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AB97EB" w14:textId="77777777" w:rsidR="00596DF6" w:rsidRPr="009B3356" w:rsidRDefault="00B81541">
      <w:pPr>
        <w:pStyle w:val="Papertitle"/>
        <w:rPr>
          <w:lang w:val="en-GB"/>
        </w:rPr>
      </w:pPr>
      <w:r>
        <w:rPr>
          <w:lang w:val="en-GB"/>
        </w:rPr>
        <w:t>Title of the P</w:t>
      </w:r>
      <w:r w:rsidR="00125967" w:rsidRPr="009B3356">
        <w:rPr>
          <w:lang w:val="en-GB"/>
        </w:rPr>
        <w:t>aper</w:t>
      </w:r>
    </w:p>
    <w:p w14:paraId="67EFCD56" w14:textId="77777777" w:rsidR="00596DF6" w:rsidRPr="009B3356" w:rsidRDefault="003454C9">
      <w:pPr>
        <w:pStyle w:val="Authors"/>
        <w:rPr>
          <w:vertAlign w:val="superscript"/>
          <w:lang w:val="en-GB"/>
        </w:rPr>
      </w:pPr>
      <w:r>
        <w:rPr>
          <w:lang w:val="en-GB"/>
        </w:rPr>
        <w:t xml:space="preserve">First </w:t>
      </w:r>
      <w:r w:rsidR="00125967" w:rsidRPr="009B3356">
        <w:rPr>
          <w:lang w:val="en-GB"/>
        </w:rPr>
        <w:t>Author</w:t>
      </w:r>
      <w:r w:rsidR="00125967" w:rsidRPr="009B3356">
        <w:rPr>
          <w:kern w:val="24"/>
          <w:vertAlign w:val="superscript"/>
          <w:lang w:val="en-GB"/>
        </w:rPr>
        <w:t>1</w:t>
      </w:r>
      <w:r w:rsidR="00125967" w:rsidRPr="009B3356">
        <w:rPr>
          <w:lang w:val="en-GB"/>
        </w:rPr>
        <w:t xml:space="preserve">, </w:t>
      </w:r>
      <w:r>
        <w:rPr>
          <w:lang w:val="en-GB"/>
        </w:rPr>
        <w:t xml:space="preserve">Second </w:t>
      </w:r>
      <w:r w:rsidR="00125967" w:rsidRPr="009B3356">
        <w:rPr>
          <w:lang w:val="en-GB"/>
        </w:rPr>
        <w:t>Author</w:t>
      </w:r>
      <w:r w:rsidR="00125967" w:rsidRPr="009B3356">
        <w:rPr>
          <w:kern w:val="24"/>
          <w:vertAlign w:val="superscript"/>
          <w:lang w:val="en-GB"/>
        </w:rPr>
        <w:t>2</w:t>
      </w:r>
    </w:p>
    <w:p w14:paraId="75A55A91" w14:textId="513261F5" w:rsidR="00125967" w:rsidRPr="009B3356" w:rsidRDefault="00125967" w:rsidP="00125967">
      <w:pPr>
        <w:pStyle w:val="Affiliation"/>
        <w:rPr>
          <w:vertAlign w:val="superscript"/>
          <w:lang w:val="en-GB"/>
        </w:rPr>
      </w:pPr>
      <w:r w:rsidRPr="009B3356">
        <w:rPr>
          <w:kern w:val="24"/>
          <w:vertAlign w:val="superscript"/>
          <w:lang w:val="en-GB"/>
        </w:rPr>
        <w:t>1</w:t>
      </w:r>
      <w:r w:rsidR="003454C9">
        <w:rPr>
          <w:lang w:val="en-GB"/>
        </w:rPr>
        <w:t>Affiliation</w:t>
      </w:r>
      <w:r w:rsidRPr="009B3356">
        <w:rPr>
          <w:lang w:val="en-GB"/>
        </w:rPr>
        <w:t xml:space="preserve">, </w:t>
      </w:r>
      <w:r w:rsidR="003454C9">
        <w:rPr>
          <w:lang w:val="en-GB"/>
        </w:rPr>
        <w:t>city, country, email</w:t>
      </w:r>
    </w:p>
    <w:p w14:paraId="63907651" w14:textId="14E4CA19" w:rsidR="00596DF6" w:rsidRDefault="00430B5C">
      <w:pPr>
        <w:pStyle w:val="Affiliation"/>
        <w:rPr>
          <w:lang w:val="en-GB"/>
        </w:rPr>
      </w:pPr>
      <w:r>
        <w:rPr>
          <w:kern w:val="24"/>
          <w:vertAlign w:val="superscript"/>
          <w:lang w:val="en-GB"/>
        </w:rPr>
        <w:t>2</w:t>
      </w:r>
      <w:r w:rsidR="003454C9">
        <w:rPr>
          <w:lang w:val="en-GB"/>
        </w:rPr>
        <w:t>Affiliation</w:t>
      </w:r>
      <w:r w:rsidR="003454C9" w:rsidRPr="009B3356">
        <w:rPr>
          <w:lang w:val="en-GB"/>
        </w:rPr>
        <w:t xml:space="preserve">, </w:t>
      </w:r>
      <w:r w:rsidR="003454C9">
        <w:rPr>
          <w:lang w:val="en-GB"/>
        </w:rPr>
        <w:t>city, country, email</w:t>
      </w:r>
    </w:p>
    <w:p w14:paraId="3817F531" w14:textId="77777777" w:rsidR="003454C9" w:rsidRDefault="003454C9">
      <w:pPr>
        <w:pStyle w:val="Affiliation"/>
        <w:rPr>
          <w:lang w:val="en-GB"/>
        </w:rPr>
      </w:pPr>
    </w:p>
    <w:p w14:paraId="0A2624A2" w14:textId="77777777" w:rsidR="00595416" w:rsidRPr="009B3356" w:rsidRDefault="00595416">
      <w:pPr>
        <w:pStyle w:val="Affiliation"/>
        <w:rPr>
          <w:lang w:val="en-GB"/>
        </w:rPr>
      </w:pPr>
    </w:p>
    <w:p w14:paraId="7458076E" w14:textId="77777777" w:rsidR="00596DF6" w:rsidRPr="009B3356" w:rsidRDefault="00596DF6">
      <w:pPr>
        <w:rPr>
          <w:lang w:val="en-GB"/>
        </w:rPr>
        <w:sectPr w:rsidR="00596DF6" w:rsidRPr="009B3356" w:rsidSect="005A5652">
          <w:headerReference w:type="default" r:id="rId8"/>
          <w:headerReference w:type="first" r:id="rId9"/>
          <w:pgSz w:w="11906" w:h="16838"/>
          <w:pgMar w:top="2324" w:right="1134" w:bottom="1417" w:left="1134" w:header="993" w:footer="708" w:gutter="0"/>
          <w:cols w:space="708"/>
          <w:titlePg/>
          <w:docGrid w:linePitch="326"/>
        </w:sectPr>
      </w:pPr>
    </w:p>
    <w:p w14:paraId="70220A15" w14:textId="7343E32C" w:rsidR="009F55B9" w:rsidRDefault="00596DF6" w:rsidP="009F55B9">
      <w:pPr>
        <w:pStyle w:val="Abstract"/>
        <w:rPr>
          <w:lang w:val="en-GB"/>
        </w:rPr>
      </w:pPr>
      <w:r w:rsidRPr="009B3356">
        <w:rPr>
          <w:i/>
          <w:iCs/>
          <w:lang w:val="en-GB"/>
        </w:rPr>
        <w:t>Abstract</w:t>
      </w:r>
      <w:r w:rsidR="00125967" w:rsidRPr="009B3356">
        <w:rPr>
          <w:lang w:val="en-GB"/>
        </w:rPr>
        <w:t xml:space="preserve"> – </w:t>
      </w:r>
      <w:r w:rsidR="00143C29">
        <w:rPr>
          <w:lang w:val="en-GB"/>
        </w:rPr>
        <w:t>T</w:t>
      </w:r>
      <w:r w:rsidR="003454C9">
        <w:rPr>
          <w:lang w:val="en-GB"/>
        </w:rPr>
        <w:t xml:space="preserve">his is the style file for the </w:t>
      </w:r>
      <w:r w:rsidR="00193111">
        <w:rPr>
          <w:lang w:val="en-GB"/>
        </w:rPr>
        <w:t>20</w:t>
      </w:r>
      <w:r w:rsidR="001372C7" w:rsidRPr="001372C7">
        <w:rPr>
          <w:vertAlign w:val="superscript"/>
          <w:lang w:val="en-GB"/>
        </w:rPr>
        <w:t>th</w:t>
      </w:r>
      <w:r w:rsidR="001372C7" w:rsidRPr="001372C7">
        <w:rPr>
          <w:lang w:val="en-GB"/>
        </w:rPr>
        <w:t xml:space="preserve"> IMEKO TC10 Conference</w:t>
      </w:r>
      <w:r w:rsidR="007E1F4E">
        <w:rPr>
          <w:lang w:val="en-GB"/>
        </w:rPr>
        <w:t xml:space="preserve"> </w:t>
      </w:r>
      <w:r w:rsidR="00143C29">
        <w:rPr>
          <w:lang w:val="en-GB"/>
        </w:rPr>
        <w:t xml:space="preserve">for </w:t>
      </w:r>
      <w:r w:rsidR="00143C29" w:rsidRPr="00193111">
        <w:rPr>
          <w:lang w:val="en-GB"/>
        </w:rPr>
        <w:t xml:space="preserve">creating the </w:t>
      </w:r>
      <w:r w:rsidR="009F55B9" w:rsidRPr="00193111">
        <w:rPr>
          <w:lang w:val="en-GB"/>
        </w:rPr>
        <w:t xml:space="preserve">extended </w:t>
      </w:r>
      <w:r w:rsidR="003454C9" w:rsidRPr="00193111">
        <w:rPr>
          <w:lang w:val="en-GB"/>
        </w:rPr>
        <w:t xml:space="preserve">abstract and the </w:t>
      </w:r>
      <w:r w:rsidR="000757C4" w:rsidRPr="00193111">
        <w:rPr>
          <w:lang w:val="en-GB"/>
        </w:rPr>
        <w:t>final paper</w:t>
      </w:r>
      <w:r w:rsidR="00143C29">
        <w:rPr>
          <w:lang w:val="en-GB"/>
        </w:rPr>
        <w:t>. The abstract</w:t>
      </w:r>
      <w:r w:rsidR="002E5C09">
        <w:rPr>
          <w:lang w:val="en-GB"/>
        </w:rPr>
        <w:t xml:space="preserve"> of the paper</w:t>
      </w:r>
      <w:r w:rsidR="00143C29">
        <w:rPr>
          <w:lang w:val="en-GB"/>
        </w:rPr>
        <w:t xml:space="preserve"> should contain 150-200 words</w:t>
      </w:r>
      <w:r w:rsidR="002E5C09">
        <w:rPr>
          <w:lang w:val="en-GB"/>
        </w:rPr>
        <w:t>.</w:t>
      </w:r>
      <w:r w:rsidR="009F55B9">
        <w:rPr>
          <w:lang w:val="en-GB"/>
        </w:rPr>
        <w:t xml:space="preserve"> The </w:t>
      </w:r>
      <w:r w:rsidR="00AB650B">
        <w:rPr>
          <w:lang w:val="en-GB"/>
        </w:rPr>
        <w:t xml:space="preserve">complete </w:t>
      </w:r>
      <w:r w:rsidR="009F55B9">
        <w:rPr>
          <w:lang w:val="en-GB"/>
        </w:rPr>
        <w:t>e</w:t>
      </w:r>
      <w:r w:rsidR="009F55B9" w:rsidRPr="009F55B9">
        <w:rPr>
          <w:lang w:val="en-GB"/>
        </w:rPr>
        <w:t xml:space="preserve">xtended abstract </w:t>
      </w:r>
      <w:r w:rsidR="009F55B9">
        <w:rPr>
          <w:lang w:val="en-GB"/>
        </w:rPr>
        <w:t xml:space="preserve">publication shall be </w:t>
      </w:r>
      <w:r w:rsidR="0078446C">
        <w:rPr>
          <w:lang w:val="en-GB"/>
        </w:rPr>
        <w:t>one</w:t>
      </w:r>
      <w:r w:rsidR="009F55B9" w:rsidRPr="009F55B9">
        <w:rPr>
          <w:lang w:val="en-GB"/>
        </w:rPr>
        <w:t xml:space="preserve"> to four pages</w:t>
      </w:r>
      <w:r w:rsidR="009A74CB">
        <w:rPr>
          <w:lang w:val="en-GB"/>
        </w:rPr>
        <w:t>,</w:t>
      </w:r>
      <w:r w:rsidR="009F55B9" w:rsidRPr="009F55B9">
        <w:rPr>
          <w:lang w:val="en-GB"/>
        </w:rPr>
        <w:t xml:space="preserve"> and </w:t>
      </w:r>
      <w:r w:rsidR="009A74CB">
        <w:rPr>
          <w:lang w:val="en-GB"/>
        </w:rPr>
        <w:t xml:space="preserve">the </w:t>
      </w:r>
      <w:r w:rsidR="009F55B9" w:rsidRPr="009F55B9">
        <w:rPr>
          <w:lang w:val="en-GB"/>
        </w:rPr>
        <w:t xml:space="preserve">full paper </w:t>
      </w:r>
      <w:r w:rsidR="00AB650B">
        <w:rPr>
          <w:lang w:val="en-GB"/>
        </w:rPr>
        <w:t>ha</w:t>
      </w:r>
      <w:r w:rsidR="009A74CB">
        <w:rPr>
          <w:lang w:val="en-GB"/>
        </w:rPr>
        <w:t>s</w:t>
      </w:r>
      <w:r w:rsidR="00AB650B">
        <w:rPr>
          <w:lang w:val="en-GB"/>
        </w:rPr>
        <w:t xml:space="preserve"> to be </w:t>
      </w:r>
      <w:r w:rsidR="009F55B9">
        <w:rPr>
          <w:lang w:val="en-GB"/>
        </w:rPr>
        <w:t>exactly six pages long.</w:t>
      </w:r>
    </w:p>
    <w:p w14:paraId="64E9C309" w14:textId="77777777" w:rsidR="00143C29" w:rsidRPr="009B3356" w:rsidRDefault="00143C29">
      <w:pPr>
        <w:pStyle w:val="Abstract"/>
        <w:rPr>
          <w:lang w:val="en-GB"/>
        </w:rPr>
      </w:pPr>
    </w:p>
    <w:p w14:paraId="76EC1066" w14:textId="71AD2CBA" w:rsidR="00596DF6" w:rsidRDefault="00596DF6">
      <w:pPr>
        <w:pStyle w:val="Abstract"/>
        <w:rPr>
          <w:i/>
          <w:lang w:val="en-GB"/>
        </w:rPr>
      </w:pPr>
      <w:r w:rsidRPr="009B3356">
        <w:rPr>
          <w:i/>
          <w:iCs/>
          <w:lang w:val="en-GB"/>
        </w:rPr>
        <w:t xml:space="preserve">Keywords </w:t>
      </w:r>
      <w:r w:rsidRPr="009B3356">
        <w:rPr>
          <w:lang w:val="en-GB"/>
        </w:rPr>
        <w:t xml:space="preserve">– </w:t>
      </w:r>
      <w:r w:rsidR="00143C29" w:rsidRPr="003454C9">
        <w:rPr>
          <w:i/>
          <w:lang w:val="en-GB"/>
        </w:rPr>
        <w:t xml:space="preserve">IMEKO, </w:t>
      </w:r>
      <w:r w:rsidR="003454C9" w:rsidRPr="003454C9">
        <w:rPr>
          <w:i/>
          <w:lang w:val="en-GB"/>
        </w:rPr>
        <w:t>TC</w:t>
      </w:r>
      <w:r w:rsidR="007E1F4E">
        <w:rPr>
          <w:i/>
          <w:lang w:val="en-GB"/>
        </w:rPr>
        <w:t>10</w:t>
      </w:r>
      <w:r w:rsidR="003454C9" w:rsidRPr="003454C9">
        <w:rPr>
          <w:i/>
          <w:lang w:val="en-GB"/>
        </w:rPr>
        <w:t xml:space="preserve">, </w:t>
      </w:r>
      <w:r w:rsidR="005E3D54">
        <w:rPr>
          <w:i/>
          <w:lang w:val="en-GB"/>
        </w:rPr>
        <w:t>Diagnostics</w:t>
      </w:r>
      <w:r w:rsidR="00CE2EDE">
        <w:rPr>
          <w:i/>
          <w:lang w:val="en-GB"/>
        </w:rPr>
        <w:t xml:space="preserve">, </w:t>
      </w:r>
      <w:r w:rsidR="005E3D54">
        <w:rPr>
          <w:i/>
          <w:lang w:val="en-GB"/>
        </w:rPr>
        <w:t>Optimisation</w:t>
      </w:r>
      <w:r w:rsidR="00CE2EDE">
        <w:rPr>
          <w:i/>
          <w:lang w:val="en-GB"/>
        </w:rPr>
        <w:t xml:space="preserve">, </w:t>
      </w:r>
      <w:r w:rsidR="005E3D54">
        <w:rPr>
          <w:i/>
          <w:lang w:val="en-GB"/>
        </w:rPr>
        <w:t>Control</w:t>
      </w:r>
      <w:r w:rsidR="007E1F4E">
        <w:rPr>
          <w:i/>
          <w:lang w:val="en-GB"/>
        </w:rPr>
        <w:t>.</w:t>
      </w:r>
      <w:r w:rsidR="00D420DD">
        <w:rPr>
          <w:i/>
          <w:lang w:val="en-GB"/>
        </w:rPr>
        <w:t>*</w:t>
      </w:r>
    </w:p>
    <w:p w14:paraId="593E1AFB" w14:textId="77777777" w:rsidR="00BC594C" w:rsidRPr="009B3356" w:rsidRDefault="00BC594C">
      <w:pPr>
        <w:pStyle w:val="Abstract"/>
        <w:rPr>
          <w:lang w:val="en-GB"/>
        </w:rPr>
      </w:pPr>
    </w:p>
    <w:p w14:paraId="7E62544C" w14:textId="08A064BE" w:rsidR="00D420DD" w:rsidRPr="00D420DD" w:rsidRDefault="00596DF6" w:rsidP="00D420DD">
      <w:pPr>
        <w:pStyle w:val="Sectionheading"/>
      </w:pPr>
      <w:r w:rsidRPr="00B81541">
        <w:t>Introduction</w:t>
      </w:r>
    </w:p>
    <w:p w14:paraId="4AD35EEC" w14:textId="3F0D5AD4" w:rsidR="0097024B" w:rsidRDefault="0097024B" w:rsidP="00B81541">
      <w:pPr>
        <w:pStyle w:val="Bodytextfirst"/>
        <w:rPr>
          <w:lang w:val="en-GB"/>
        </w:rPr>
      </w:pPr>
      <w:r>
        <w:rPr>
          <w:lang w:val="en-GB"/>
        </w:rPr>
        <w:t xml:space="preserve">This Section gives a brief introduction to the </w:t>
      </w:r>
      <w:r w:rsidR="00AB650B">
        <w:rPr>
          <w:lang w:val="en-GB"/>
        </w:rPr>
        <w:t>form</w:t>
      </w:r>
      <w:r>
        <w:rPr>
          <w:lang w:val="en-GB"/>
        </w:rPr>
        <w:t xml:space="preserve"> of the paper.</w:t>
      </w:r>
    </w:p>
    <w:p w14:paraId="0A1C54B8" w14:textId="1397BBD3" w:rsidR="00A35CC8" w:rsidRDefault="00143C29" w:rsidP="00D420DD">
      <w:pPr>
        <w:pStyle w:val="Bodytextfirst"/>
        <w:rPr>
          <w:lang w:val="en-GB"/>
        </w:rPr>
      </w:pPr>
      <w:r>
        <w:rPr>
          <w:lang w:val="en-GB"/>
        </w:rPr>
        <w:t>The paper should be prepared using the given style file with the following parameters: Times New Roman 10 pt, double column, simple line spacing.</w:t>
      </w:r>
    </w:p>
    <w:p w14:paraId="4121AA93" w14:textId="069CA718" w:rsidR="00D420DD" w:rsidRDefault="00D420DD" w:rsidP="00D420DD">
      <w:pPr>
        <w:pStyle w:val="Subsectionheading"/>
        <w:rPr>
          <w:lang w:val="en-GB"/>
        </w:rPr>
      </w:pPr>
      <w:r>
        <w:rPr>
          <w:lang w:val="en-GB"/>
        </w:rPr>
        <w:t xml:space="preserve">* </w:t>
      </w:r>
      <w:r w:rsidR="00E176A8">
        <w:rPr>
          <w:lang w:val="en-GB"/>
        </w:rPr>
        <w:t>One</w:t>
      </w:r>
      <w:r w:rsidR="00A517A0">
        <w:rPr>
          <w:lang w:val="en-GB"/>
        </w:rPr>
        <w:t xml:space="preserve"> special keyword</w:t>
      </w:r>
    </w:p>
    <w:p w14:paraId="54A97AF2" w14:textId="7E277D6B" w:rsidR="00D420DD" w:rsidRDefault="00D420DD" w:rsidP="00D420DD">
      <w:pPr>
        <w:pStyle w:val="Bodytextfirst"/>
        <w:rPr>
          <w:lang w:val="en-GB"/>
        </w:rPr>
      </w:pPr>
      <w:r>
        <w:rPr>
          <w:lang w:val="en-GB"/>
        </w:rPr>
        <w:t xml:space="preserve">Please, appoint as </w:t>
      </w:r>
      <w:r w:rsidR="00E25F69">
        <w:rPr>
          <w:lang w:val="en-GB"/>
        </w:rPr>
        <w:t xml:space="preserve">the </w:t>
      </w:r>
      <w:r>
        <w:rPr>
          <w:lang w:val="en-GB"/>
        </w:rPr>
        <w:t>last keyword one of the Sustainable Development Goals</w:t>
      </w:r>
      <w:r w:rsidR="004C4968">
        <w:rPr>
          <w:lang w:val="en-GB"/>
        </w:rPr>
        <w:t xml:space="preserve"> (SDG)</w:t>
      </w:r>
      <w:r w:rsidR="006103B0">
        <w:rPr>
          <w:lang w:val="en-GB"/>
        </w:rPr>
        <w:t xml:space="preserve"> to which the paper mainly contributes</w:t>
      </w:r>
      <w:r>
        <w:rPr>
          <w:lang w:val="en-GB"/>
        </w:rPr>
        <w:t>:</w:t>
      </w:r>
    </w:p>
    <w:p w14:paraId="0B7B1580" w14:textId="77777777" w:rsidR="006103B0" w:rsidRPr="006103B0" w:rsidRDefault="006103B0" w:rsidP="009D4576">
      <w:pPr>
        <w:pStyle w:val="Bodytextfirst"/>
        <w:numPr>
          <w:ilvl w:val="0"/>
          <w:numId w:val="22"/>
        </w:numPr>
        <w:ind w:left="426"/>
        <w:rPr>
          <w:lang w:val="en-GB"/>
        </w:rPr>
      </w:pPr>
      <w:r w:rsidRPr="006103B0">
        <w:rPr>
          <w:lang w:val="en-GB"/>
        </w:rPr>
        <w:t>No Poverty</w:t>
      </w:r>
    </w:p>
    <w:p w14:paraId="3DBEE917" w14:textId="0B036F3E" w:rsidR="006103B0" w:rsidRPr="006103B0" w:rsidRDefault="006103B0" w:rsidP="009D4576">
      <w:pPr>
        <w:pStyle w:val="Bodytextfirst"/>
        <w:numPr>
          <w:ilvl w:val="0"/>
          <w:numId w:val="22"/>
        </w:numPr>
        <w:ind w:left="426"/>
        <w:rPr>
          <w:lang w:val="en-GB"/>
        </w:rPr>
      </w:pPr>
      <w:r w:rsidRPr="006103B0">
        <w:rPr>
          <w:lang w:val="en-GB"/>
        </w:rPr>
        <w:t>Zero Hunger</w:t>
      </w:r>
    </w:p>
    <w:p w14:paraId="1C212025" w14:textId="1DCF6109" w:rsidR="006103B0" w:rsidRPr="006103B0" w:rsidRDefault="006103B0" w:rsidP="009D4576">
      <w:pPr>
        <w:pStyle w:val="Bodytextfirst"/>
        <w:numPr>
          <w:ilvl w:val="0"/>
          <w:numId w:val="22"/>
        </w:numPr>
        <w:ind w:left="426"/>
        <w:rPr>
          <w:lang w:val="en-GB"/>
        </w:rPr>
      </w:pPr>
      <w:r w:rsidRPr="006103B0">
        <w:rPr>
          <w:lang w:val="en-GB"/>
        </w:rPr>
        <w:t>Good Health and Well-being</w:t>
      </w:r>
    </w:p>
    <w:p w14:paraId="12757A39" w14:textId="37CA62FF" w:rsidR="006103B0" w:rsidRPr="006103B0" w:rsidRDefault="006103B0" w:rsidP="009D4576">
      <w:pPr>
        <w:pStyle w:val="Bodytextfirst"/>
        <w:numPr>
          <w:ilvl w:val="0"/>
          <w:numId w:val="22"/>
        </w:numPr>
        <w:ind w:left="426"/>
        <w:rPr>
          <w:lang w:val="en-GB"/>
        </w:rPr>
      </w:pPr>
      <w:r w:rsidRPr="006103B0">
        <w:rPr>
          <w:lang w:val="en-GB"/>
        </w:rPr>
        <w:t>Quality Education</w:t>
      </w:r>
    </w:p>
    <w:p w14:paraId="5C4A9ED5" w14:textId="6A44AA79" w:rsidR="006103B0" w:rsidRPr="006103B0" w:rsidRDefault="006103B0" w:rsidP="009D4576">
      <w:pPr>
        <w:pStyle w:val="Bodytextfirst"/>
        <w:numPr>
          <w:ilvl w:val="0"/>
          <w:numId w:val="22"/>
        </w:numPr>
        <w:ind w:left="426"/>
        <w:rPr>
          <w:lang w:val="en-GB"/>
        </w:rPr>
      </w:pPr>
      <w:r w:rsidRPr="006103B0">
        <w:rPr>
          <w:lang w:val="en-GB"/>
        </w:rPr>
        <w:t>Gender Equality</w:t>
      </w:r>
    </w:p>
    <w:p w14:paraId="13BAFC81" w14:textId="674CDBFD" w:rsidR="006103B0" w:rsidRPr="006103B0" w:rsidRDefault="006103B0" w:rsidP="009D4576">
      <w:pPr>
        <w:pStyle w:val="Bodytextfirst"/>
        <w:numPr>
          <w:ilvl w:val="0"/>
          <w:numId w:val="22"/>
        </w:numPr>
        <w:ind w:left="426"/>
        <w:rPr>
          <w:lang w:val="en-GB"/>
        </w:rPr>
      </w:pPr>
      <w:r w:rsidRPr="006103B0">
        <w:rPr>
          <w:lang w:val="en-GB"/>
        </w:rPr>
        <w:t>Clean Water and Sanitation</w:t>
      </w:r>
    </w:p>
    <w:p w14:paraId="450ABC4E" w14:textId="0AA078AB" w:rsidR="006103B0" w:rsidRPr="006103B0" w:rsidRDefault="006103B0" w:rsidP="009D4576">
      <w:pPr>
        <w:pStyle w:val="Bodytextfirst"/>
        <w:numPr>
          <w:ilvl w:val="0"/>
          <w:numId w:val="22"/>
        </w:numPr>
        <w:ind w:left="426"/>
        <w:rPr>
          <w:lang w:val="en-GB"/>
        </w:rPr>
      </w:pPr>
      <w:r w:rsidRPr="006103B0">
        <w:rPr>
          <w:lang w:val="en-GB"/>
        </w:rPr>
        <w:t>Affordable and Clean Energy</w:t>
      </w:r>
    </w:p>
    <w:p w14:paraId="7AED4DF6" w14:textId="4941DFFC" w:rsidR="006103B0" w:rsidRPr="006103B0" w:rsidRDefault="006103B0" w:rsidP="009D4576">
      <w:pPr>
        <w:pStyle w:val="Bodytextfirst"/>
        <w:numPr>
          <w:ilvl w:val="0"/>
          <w:numId w:val="22"/>
        </w:numPr>
        <w:ind w:left="426"/>
        <w:rPr>
          <w:lang w:val="en-GB"/>
        </w:rPr>
      </w:pPr>
      <w:r w:rsidRPr="006103B0">
        <w:rPr>
          <w:lang w:val="en-GB"/>
        </w:rPr>
        <w:t>Decent Work and Economic Growth</w:t>
      </w:r>
    </w:p>
    <w:p w14:paraId="0978308D" w14:textId="7F3A924C" w:rsidR="006103B0" w:rsidRPr="006103B0" w:rsidRDefault="006103B0" w:rsidP="009D4576">
      <w:pPr>
        <w:pStyle w:val="Bodytextfirst"/>
        <w:numPr>
          <w:ilvl w:val="0"/>
          <w:numId w:val="22"/>
        </w:numPr>
        <w:ind w:left="426"/>
        <w:rPr>
          <w:lang w:val="en-GB"/>
        </w:rPr>
      </w:pPr>
      <w:r w:rsidRPr="006103B0">
        <w:rPr>
          <w:lang w:val="en-GB"/>
        </w:rPr>
        <w:t>Industry, Innovation and Infrastructure</w:t>
      </w:r>
    </w:p>
    <w:p w14:paraId="74D46E6C" w14:textId="050B5FF4" w:rsidR="006103B0" w:rsidRPr="006103B0" w:rsidRDefault="006103B0" w:rsidP="009D4576">
      <w:pPr>
        <w:pStyle w:val="Bodytextfirst"/>
        <w:numPr>
          <w:ilvl w:val="0"/>
          <w:numId w:val="22"/>
        </w:numPr>
        <w:ind w:left="426"/>
        <w:rPr>
          <w:lang w:val="en-GB"/>
        </w:rPr>
      </w:pPr>
      <w:r w:rsidRPr="006103B0">
        <w:rPr>
          <w:lang w:val="en-GB"/>
        </w:rPr>
        <w:t>Reduced Inequality</w:t>
      </w:r>
    </w:p>
    <w:p w14:paraId="6BE5C91B" w14:textId="206CCE50" w:rsidR="006103B0" w:rsidRPr="006103B0" w:rsidRDefault="006103B0" w:rsidP="009D4576">
      <w:pPr>
        <w:pStyle w:val="Bodytextfirst"/>
        <w:numPr>
          <w:ilvl w:val="0"/>
          <w:numId w:val="22"/>
        </w:numPr>
        <w:ind w:left="426"/>
        <w:rPr>
          <w:lang w:val="en-GB"/>
        </w:rPr>
      </w:pPr>
      <w:r w:rsidRPr="006103B0">
        <w:rPr>
          <w:lang w:val="en-GB"/>
        </w:rPr>
        <w:t>Sustainable Cities and Communities</w:t>
      </w:r>
    </w:p>
    <w:p w14:paraId="47728454" w14:textId="09338F29" w:rsidR="006103B0" w:rsidRPr="006103B0" w:rsidRDefault="006103B0" w:rsidP="009D4576">
      <w:pPr>
        <w:pStyle w:val="Bodytextfirst"/>
        <w:numPr>
          <w:ilvl w:val="0"/>
          <w:numId w:val="22"/>
        </w:numPr>
        <w:ind w:left="426"/>
        <w:rPr>
          <w:lang w:val="en-GB"/>
        </w:rPr>
      </w:pPr>
      <w:r w:rsidRPr="006103B0">
        <w:rPr>
          <w:lang w:val="en-GB"/>
        </w:rPr>
        <w:t>Responsible Consumption and Production</w:t>
      </w:r>
    </w:p>
    <w:p w14:paraId="5A476960" w14:textId="1A07BEEF" w:rsidR="006103B0" w:rsidRPr="006103B0" w:rsidRDefault="006103B0" w:rsidP="009D4576">
      <w:pPr>
        <w:pStyle w:val="Bodytextfirst"/>
        <w:numPr>
          <w:ilvl w:val="0"/>
          <w:numId w:val="22"/>
        </w:numPr>
        <w:ind w:left="426"/>
        <w:rPr>
          <w:lang w:val="en-GB"/>
        </w:rPr>
      </w:pPr>
      <w:r w:rsidRPr="006103B0">
        <w:rPr>
          <w:lang w:val="en-GB"/>
        </w:rPr>
        <w:t>Climate Action</w:t>
      </w:r>
    </w:p>
    <w:p w14:paraId="7390B85C" w14:textId="3634A2A7" w:rsidR="006103B0" w:rsidRPr="006103B0" w:rsidRDefault="006103B0" w:rsidP="009D4576">
      <w:pPr>
        <w:pStyle w:val="Bodytextfirst"/>
        <w:numPr>
          <w:ilvl w:val="0"/>
          <w:numId w:val="22"/>
        </w:numPr>
        <w:ind w:left="426"/>
        <w:rPr>
          <w:lang w:val="en-GB"/>
        </w:rPr>
      </w:pPr>
      <w:r w:rsidRPr="006103B0">
        <w:rPr>
          <w:lang w:val="en-GB"/>
        </w:rPr>
        <w:t>Life Below Water</w:t>
      </w:r>
    </w:p>
    <w:p w14:paraId="4AB56E42" w14:textId="1C50B39E" w:rsidR="006103B0" w:rsidRPr="006103B0" w:rsidRDefault="006103B0" w:rsidP="009D4576">
      <w:pPr>
        <w:pStyle w:val="Bodytextfirst"/>
        <w:numPr>
          <w:ilvl w:val="0"/>
          <w:numId w:val="22"/>
        </w:numPr>
        <w:ind w:left="426"/>
        <w:rPr>
          <w:lang w:val="en-GB"/>
        </w:rPr>
      </w:pPr>
      <w:r w:rsidRPr="006103B0">
        <w:rPr>
          <w:lang w:val="en-GB"/>
        </w:rPr>
        <w:t>Life on Land</w:t>
      </w:r>
    </w:p>
    <w:p w14:paraId="7EA4D06A" w14:textId="5F076ACB" w:rsidR="006103B0" w:rsidRPr="006103B0" w:rsidRDefault="006103B0" w:rsidP="009D4576">
      <w:pPr>
        <w:pStyle w:val="Bodytextfirst"/>
        <w:numPr>
          <w:ilvl w:val="0"/>
          <w:numId w:val="22"/>
        </w:numPr>
        <w:ind w:left="426"/>
        <w:rPr>
          <w:lang w:val="en-GB"/>
        </w:rPr>
      </w:pPr>
      <w:r w:rsidRPr="006103B0">
        <w:rPr>
          <w:lang w:val="en-GB"/>
        </w:rPr>
        <w:t>Peace and Justice Strong Institutions</w:t>
      </w:r>
    </w:p>
    <w:p w14:paraId="340F3AD2" w14:textId="3A98E901" w:rsidR="006103B0" w:rsidRPr="00D420DD" w:rsidRDefault="006103B0" w:rsidP="009D4576">
      <w:pPr>
        <w:pStyle w:val="Bodytextfirst"/>
        <w:numPr>
          <w:ilvl w:val="0"/>
          <w:numId w:val="22"/>
        </w:numPr>
        <w:ind w:left="426"/>
        <w:rPr>
          <w:lang w:val="en-GB"/>
        </w:rPr>
      </w:pPr>
      <w:r w:rsidRPr="006103B0">
        <w:rPr>
          <w:lang w:val="en-GB"/>
        </w:rPr>
        <w:t>Partnerships to achieve the Goal</w:t>
      </w:r>
    </w:p>
    <w:p w14:paraId="107C757A" w14:textId="46C9A73D" w:rsidR="00176DCE" w:rsidRDefault="00176DCE" w:rsidP="00176DCE">
      <w:pPr>
        <w:pStyle w:val="Subsectionheading"/>
        <w:rPr>
          <w:lang w:val="en-GB"/>
        </w:rPr>
      </w:pPr>
      <w:r>
        <w:rPr>
          <w:lang w:val="en-GB"/>
        </w:rPr>
        <w:t>Layout</w:t>
      </w:r>
    </w:p>
    <w:p w14:paraId="11B380B2" w14:textId="56C4625D" w:rsidR="00596DF6" w:rsidRPr="009B3356" w:rsidRDefault="00176DCE" w:rsidP="00B81541">
      <w:pPr>
        <w:pStyle w:val="Bodytextfirst"/>
        <w:rPr>
          <w:lang w:val="en-GB"/>
        </w:rPr>
      </w:pPr>
      <w:r w:rsidRPr="00176DCE">
        <w:rPr>
          <w:lang w:val="en-GB"/>
        </w:rPr>
        <w:t>Body paragraphs (like this one) should be set in Times New Roman 10</w:t>
      </w:r>
      <w:r w:rsidR="00E70B82">
        <w:rPr>
          <w:lang w:val="en-GB"/>
        </w:rPr>
        <w:t xml:space="preserve"> </w:t>
      </w:r>
      <w:r w:rsidRPr="00176DCE">
        <w:rPr>
          <w:lang w:val="en-GB"/>
        </w:rPr>
        <w:t xml:space="preserve">pt, full justification, in two column </w:t>
      </w:r>
      <w:proofErr w:type="gramStart"/>
      <w:r w:rsidRPr="00176DCE">
        <w:rPr>
          <w:lang w:val="en-GB"/>
        </w:rPr>
        <w:t>format</w:t>
      </w:r>
      <w:proofErr w:type="gramEnd"/>
      <w:r w:rsidRPr="00176DCE">
        <w:rPr>
          <w:lang w:val="en-GB"/>
        </w:rPr>
        <w:t xml:space="preserve">. Line spacing is single-spacing. The title should be set in </w:t>
      </w:r>
      <w:r w:rsidRPr="00176DCE">
        <w:rPr>
          <w:lang w:val="en-GB"/>
        </w:rPr>
        <w:t xml:space="preserve">Times New Roman, 10 pt size </w:t>
      </w:r>
      <w:proofErr w:type="spellStart"/>
      <w:r w:rsidRPr="00176DCE">
        <w:rPr>
          <w:lang w:val="en-GB"/>
        </w:rPr>
        <w:t>centered</w:t>
      </w:r>
      <w:proofErr w:type="spellEnd"/>
      <w:r w:rsidRPr="00176DCE">
        <w:rPr>
          <w:lang w:val="en-GB"/>
        </w:rPr>
        <w:t xml:space="preserve">. The authors’ names must also be </w:t>
      </w:r>
      <w:proofErr w:type="spellStart"/>
      <w:r w:rsidRPr="00176DCE">
        <w:rPr>
          <w:lang w:val="en-GB"/>
        </w:rPr>
        <w:t>centered</w:t>
      </w:r>
      <w:proofErr w:type="spellEnd"/>
      <w:r w:rsidRPr="00176DCE">
        <w:rPr>
          <w:lang w:val="en-GB"/>
        </w:rPr>
        <w:t>, (Times New Roman 12</w:t>
      </w:r>
      <w:r w:rsidR="000F3429">
        <w:rPr>
          <w:lang w:val="en-GB"/>
        </w:rPr>
        <w:t xml:space="preserve"> </w:t>
      </w:r>
      <w:r w:rsidRPr="00176DCE">
        <w:rPr>
          <w:lang w:val="en-GB"/>
        </w:rPr>
        <w:t>pt font). The name of the affiliation should be written using Times New Roman Italics 12</w:t>
      </w:r>
      <w:r w:rsidR="00171533">
        <w:rPr>
          <w:lang w:val="en-GB"/>
        </w:rPr>
        <w:t xml:space="preserve"> </w:t>
      </w:r>
      <w:r w:rsidRPr="00176DCE">
        <w:rPr>
          <w:lang w:val="en-GB"/>
        </w:rPr>
        <w:t>pt. Subsection titles are written in Times New</w:t>
      </w:r>
      <w:r w:rsidR="00036B2B">
        <w:rPr>
          <w:lang w:val="en-GB"/>
        </w:rPr>
        <w:t xml:space="preserve"> Roman 10 pt italics (see Sectio</w:t>
      </w:r>
      <w:r w:rsidRPr="00176DCE">
        <w:rPr>
          <w:lang w:val="en-GB"/>
        </w:rPr>
        <w:t>n II). References should be numbered by the order in which they are called in the text. Their format is presented at the end of the text. Equations should be set in Times New Roman 10</w:t>
      </w:r>
      <w:r w:rsidR="00171533">
        <w:rPr>
          <w:lang w:val="en-GB"/>
        </w:rPr>
        <w:t xml:space="preserve"> </w:t>
      </w:r>
      <w:r w:rsidRPr="00176DCE">
        <w:rPr>
          <w:lang w:val="en-GB"/>
        </w:rPr>
        <w:t xml:space="preserve">pt and horizontally and vertically </w:t>
      </w:r>
      <w:proofErr w:type="spellStart"/>
      <w:r w:rsidRPr="00176DCE">
        <w:rPr>
          <w:lang w:val="en-GB"/>
        </w:rPr>
        <w:t>centered</w:t>
      </w:r>
      <w:proofErr w:type="spellEnd"/>
      <w:r w:rsidRPr="00176DCE">
        <w:rPr>
          <w:lang w:val="en-GB"/>
        </w:rPr>
        <w:t xml:space="preserve">. The numbering should be set at the </w:t>
      </w:r>
      <w:proofErr w:type="gramStart"/>
      <w:r w:rsidRPr="00176DCE">
        <w:rPr>
          <w:lang w:val="en-GB"/>
        </w:rPr>
        <w:t>right hand</w:t>
      </w:r>
      <w:proofErr w:type="gramEnd"/>
      <w:r w:rsidRPr="00176DCE">
        <w:rPr>
          <w:lang w:val="en-GB"/>
        </w:rPr>
        <w:t xml:space="preserve"> side and bracketed</w:t>
      </w:r>
      <w:r w:rsidR="00AB650B">
        <w:rPr>
          <w:lang w:val="en-GB"/>
        </w:rPr>
        <w:t>; all of them have to be referred in the related paragraph individually</w:t>
      </w:r>
      <w:r w:rsidRPr="00176DCE">
        <w:rPr>
          <w:lang w:val="en-GB"/>
        </w:rPr>
        <w:t>. Figure captions in Times New Rom</w:t>
      </w:r>
      <w:r w:rsidR="00BC51AB">
        <w:rPr>
          <w:lang w:val="en-GB"/>
        </w:rPr>
        <w:t xml:space="preserve">an 9 pt </w:t>
      </w:r>
      <w:proofErr w:type="spellStart"/>
      <w:r w:rsidR="00BC51AB">
        <w:rPr>
          <w:lang w:val="en-GB"/>
        </w:rPr>
        <w:t>centered</w:t>
      </w:r>
      <w:proofErr w:type="spellEnd"/>
      <w:r w:rsidR="00BC51AB">
        <w:rPr>
          <w:lang w:val="en-GB"/>
        </w:rPr>
        <w:t>, like in Fig.</w:t>
      </w:r>
      <w:r w:rsidRPr="00176DCE">
        <w:rPr>
          <w:lang w:val="en-GB"/>
        </w:rPr>
        <w:t xml:space="preserve"> 1. Table captions in Times New Roman 10 pt </w:t>
      </w:r>
      <w:proofErr w:type="spellStart"/>
      <w:r w:rsidRPr="00176DCE">
        <w:rPr>
          <w:lang w:val="en-GB"/>
        </w:rPr>
        <w:t>centered</w:t>
      </w:r>
      <w:proofErr w:type="spellEnd"/>
      <w:r w:rsidRPr="00176DCE">
        <w:rPr>
          <w:lang w:val="en-GB"/>
        </w:rPr>
        <w:t>. See next sections for examples and patterns.</w:t>
      </w:r>
    </w:p>
    <w:p w14:paraId="2E5CE90F" w14:textId="77777777" w:rsidR="009B3356" w:rsidRDefault="009B3356" w:rsidP="00B81541">
      <w:pPr>
        <w:pStyle w:val="Sectionheading"/>
      </w:pPr>
      <w:r>
        <w:t xml:space="preserve">Related </w:t>
      </w:r>
      <w:r w:rsidRPr="00B81541">
        <w:t>results</w:t>
      </w:r>
      <w:r>
        <w:t xml:space="preserve"> in the literature</w:t>
      </w:r>
    </w:p>
    <w:p w14:paraId="3D65A75C" w14:textId="77777777" w:rsidR="00397D92" w:rsidRPr="00176DCE" w:rsidRDefault="00397D92" w:rsidP="00B81541">
      <w:pPr>
        <w:pStyle w:val="Bodytextfirst"/>
        <w:rPr>
          <w:lang w:val="en-US"/>
        </w:rPr>
      </w:pPr>
      <w:r w:rsidRPr="00176DCE">
        <w:rPr>
          <w:lang w:val="en-US"/>
        </w:rPr>
        <w:t xml:space="preserve">In this Section the </w:t>
      </w:r>
      <w:r w:rsidR="0097024B" w:rsidRPr="00176DCE">
        <w:rPr>
          <w:lang w:val="en-US"/>
        </w:rPr>
        <w:t>former results of the research field are to be taken into consideration.</w:t>
      </w:r>
    </w:p>
    <w:p w14:paraId="7FD25620" w14:textId="2451C2F5" w:rsidR="00143C29" w:rsidRDefault="00143C29" w:rsidP="00B81541">
      <w:pPr>
        <w:pStyle w:val="Bodytextfirst"/>
        <w:rPr>
          <w:lang w:val="en-GB"/>
        </w:rPr>
      </w:pPr>
      <w:r>
        <w:rPr>
          <w:lang w:val="en-GB"/>
        </w:rPr>
        <w:t xml:space="preserve">Citations should be given by consecutive numbers in brackets, e.g. </w:t>
      </w:r>
      <w:r>
        <w:rPr>
          <w:lang w:val="en-GB"/>
        </w:rPr>
        <w:fldChar w:fldCharType="begin"/>
      </w:r>
      <w:r>
        <w:rPr>
          <w:lang w:val="en-GB"/>
        </w:rPr>
        <w:instrText xml:space="preserve"> REF _Ref426122475 \r </w:instrText>
      </w:r>
      <w:r>
        <w:rPr>
          <w:lang w:val="en-GB"/>
        </w:rPr>
        <w:fldChar w:fldCharType="separate"/>
      </w:r>
      <w:r w:rsidR="00912CF2">
        <w:rPr>
          <w:lang w:val="en-GB"/>
        </w:rPr>
        <w:t>[1]</w:t>
      </w:r>
      <w:r>
        <w:rPr>
          <w:lang w:val="en-GB"/>
        </w:rPr>
        <w:fldChar w:fldCharType="end"/>
      </w:r>
      <w:r w:rsidR="0092193B">
        <w:rPr>
          <w:lang w:val="en-GB"/>
        </w:rPr>
        <w:t xml:space="preserve"> or [1</w:t>
      </w:r>
      <w:r w:rsidR="00423D0B">
        <w:rPr>
          <w:lang w:val="en-GB"/>
        </w:rPr>
        <w:t>–</w:t>
      </w:r>
      <w:r w:rsidR="0092193B">
        <w:rPr>
          <w:lang w:val="en-GB"/>
        </w:rPr>
        <w:t>3].</w:t>
      </w:r>
    </w:p>
    <w:p w14:paraId="433F046F" w14:textId="77777777" w:rsidR="002D0ADF" w:rsidRPr="009B3356" w:rsidRDefault="002D0ADF" w:rsidP="00D70434">
      <w:pPr>
        <w:pStyle w:val="Sectionheading"/>
      </w:pPr>
      <w:r w:rsidRPr="00D70434">
        <w:t>Description</w:t>
      </w:r>
      <w:r w:rsidRPr="009B3356">
        <w:t xml:space="preserve"> of the method</w:t>
      </w:r>
    </w:p>
    <w:p w14:paraId="6399E512" w14:textId="0F383DA8" w:rsidR="0097024B" w:rsidRDefault="0097024B" w:rsidP="00D70434">
      <w:pPr>
        <w:pStyle w:val="Bodytextfirst"/>
        <w:rPr>
          <w:lang w:val="en-GB"/>
        </w:rPr>
      </w:pPr>
      <w:r>
        <w:rPr>
          <w:lang w:val="en-GB"/>
        </w:rPr>
        <w:t xml:space="preserve">This </w:t>
      </w:r>
      <w:r w:rsidR="00907192">
        <w:rPr>
          <w:lang w:val="en-GB"/>
        </w:rPr>
        <w:t>s</w:t>
      </w:r>
      <w:r>
        <w:rPr>
          <w:lang w:val="en-GB"/>
        </w:rPr>
        <w:t>ection gives scope for explaining the used methods and algorithms.</w:t>
      </w:r>
    </w:p>
    <w:p w14:paraId="075BFDBC" w14:textId="5475E0D1" w:rsidR="00652F81" w:rsidRPr="0097024B" w:rsidRDefault="0097024B" w:rsidP="00652F81">
      <w:pPr>
        <w:pStyle w:val="Bodytextfirst"/>
        <w:rPr>
          <w:lang w:val="en-GB"/>
        </w:rPr>
      </w:pPr>
      <w:r>
        <w:rPr>
          <w:lang w:val="en-GB"/>
        </w:rPr>
        <w:t>For this purpose, equations are mostly</w:t>
      </w:r>
      <w:r w:rsidR="004660FA">
        <w:rPr>
          <w:lang w:val="en-GB"/>
        </w:rPr>
        <w:t xml:space="preserve"> to be cited</w:t>
      </w:r>
      <w:r w:rsidR="00143C29">
        <w:rPr>
          <w:lang w:val="en-GB"/>
        </w:rPr>
        <w:t>.</w:t>
      </w:r>
      <w:r w:rsidR="004660FA">
        <w:rPr>
          <w:lang w:val="en-GB"/>
        </w:rPr>
        <w:t xml:space="preserve"> Instead of using ‘the equation below’</w:t>
      </w:r>
      <w:r w:rsidR="00397D92">
        <w:rPr>
          <w:lang w:val="en-GB"/>
        </w:rPr>
        <w:t xml:space="preserve"> use equation numbering, </w:t>
      </w:r>
      <w:r w:rsidR="00397D92" w:rsidRPr="003A4FE1">
        <w:rPr>
          <w:i/>
          <w:iCs/>
          <w:lang w:val="en-GB"/>
        </w:rPr>
        <w:t>e.g.</w:t>
      </w:r>
      <w:r w:rsidR="004660FA">
        <w:rPr>
          <w:lang w:val="en-GB"/>
        </w:rPr>
        <w:t xml:space="preserve"> (</w:t>
      </w:r>
      <w:r w:rsidR="004660FA">
        <w:rPr>
          <w:lang w:val="en-GB"/>
        </w:rPr>
        <w:fldChar w:fldCharType="begin"/>
      </w:r>
      <w:r w:rsidR="004660FA">
        <w:rPr>
          <w:lang w:val="en-GB"/>
        </w:rPr>
        <w:instrText xml:space="preserve"> REF distance_dilatation </w:instrText>
      </w:r>
      <w:r w:rsidR="004660FA">
        <w:rPr>
          <w:lang w:val="en-GB"/>
        </w:rPr>
        <w:fldChar w:fldCharType="separate"/>
      </w:r>
      <w:r w:rsidR="00912CF2">
        <w:rPr>
          <w:rFonts w:hint="eastAsia"/>
          <w:noProof/>
        </w:rPr>
        <w:t>1</w:t>
      </w:r>
      <w:r w:rsidR="004660FA">
        <w:rPr>
          <w:lang w:val="en-GB"/>
        </w:rPr>
        <w:fldChar w:fldCharType="end"/>
      </w:r>
      <w:r w:rsidR="004660FA">
        <w:rPr>
          <w:lang w:val="en-GB"/>
        </w:rPr>
        <w:t>)</w:t>
      </w:r>
      <w:r w:rsidR="00397D92">
        <w:rPr>
          <w:lang w:val="en-GB"/>
        </w:rPr>
        <w:t xml:space="preserve"> gives the </w:t>
      </w:r>
      <w:r w:rsidR="00EF3E78">
        <w:rPr>
          <w:lang w:val="en-GB"/>
        </w:rPr>
        <w:t>basic equation for a FIR filter transfer function</w:t>
      </w:r>
      <w:r w:rsidR="0026270C">
        <w:rPr>
          <w:lang w:val="en-GB"/>
        </w:rPr>
        <w:t xml:space="preserve"> </w:t>
      </w:r>
      <w:r w:rsidR="0026270C">
        <w:rPr>
          <w:lang w:val="en-GB"/>
        </w:rPr>
        <w:fldChar w:fldCharType="begin"/>
      </w:r>
      <w:r w:rsidR="0026270C">
        <w:rPr>
          <w:lang w:val="en-GB"/>
        </w:rPr>
        <w:instrText xml:space="preserve"> REF _Ref99186846 \r \h </w:instrText>
      </w:r>
      <w:r w:rsidR="0026270C">
        <w:rPr>
          <w:lang w:val="en-GB"/>
        </w:rPr>
      </w:r>
      <w:r w:rsidR="0026270C">
        <w:rPr>
          <w:lang w:val="en-GB"/>
        </w:rPr>
        <w:fldChar w:fldCharType="separate"/>
      </w:r>
      <w:r w:rsidR="00912CF2">
        <w:rPr>
          <w:lang w:val="en-GB"/>
        </w:rPr>
        <w:t>[1]</w:t>
      </w:r>
      <w:r w:rsidR="0026270C">
        <w:rPr>
          <w:lang w:val="en-GB"/>
        </w:rPr>
        <w:fldChar w:fldCharType="end"/>
      </w:r>
      <w:r w:rsidR="00EF3E78">
        <w:rPr>
          <w:lang w:val="en-GB"/>
        </w:rPr>
        <w:t>:</w:t>
      </w:r>
    </w:p>
    <w:p w14:paraId="70A1E808" w14:textId="73730F3C" w:rsidR="004660FA" w:rsidRDefault="004660FA" w:rsidP="004660FA">
      <w:pPr>
        <w:pStyle w:val="equation0"/>
        <w:tabs>
          <w:tab w:val="clear" w:pos="5040"/>
          <w:tab w:val="right" w:pos="4678"/>
        </w:tabs>
        <w:ind w:right="113"/>
        <w:rPr>
          <w:rFonts w:hint="eastAsia"/>
        </w:rPr>
      </w:pPr>
      <w:r w:rsidRPr="005B520E">
        <w:tab/>
      </w:r>
      <w:r w:rsidR="005E3BC4" w:rsidRPr="00652F81">
        <w:rPr>
          <w:position w:val="-26"/>
          <w:lang w:val="en-GB"/>
        </w:rPr>
        <w:object w:dxaOrig="2500" w:dyaOrig="620" w14:anchorId="55D7A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30.5pt" o:ole="">
            <v:imagedata r:id="rId10" o:title=""/>
          </v:shape>
          <o:OLEObject Type="Embed" ProgID="Equation.DSMT4" ShapeID="_x0000_i1025" DrawAspect="Content" ObjectID="_1835182980" r:id="rId11"/>
        </w:object>
      </w:r>
      <w:r w:rsidR="005E3BC4">
        <w:rPr>
          <w:lang w:val="en-GB"/>
        </w:rPr>
        <w:t>,</w:t>
      </w:r>
      <w:r>
        <w:tab/>
      </w:r>
      <w:r w:rsidRPr="00CB66E6">
        <w:t></w:t>
      </w:r>
      <w:bookmarkStart w:id="0" w:name="distance_dilatation"/>
      <w:r>
        <w:rPr>
          <w:rFonts w:hint="eastAsia"/>
        </w:rPr>
        <w:fldChar w:fldCharType="begin"/>
      </w:r>
      <w:r>
        <w:rPr>
          <w:rFonts w:hint="eastAsia"/>
        </w:rPr>
        <w:instrText xml:space="preserve"> </w:instrText>
      </w:r>
      <w:r>
        <w:instrText>SEQ Eq2 \* MERGEFORMAT</w:instrText>
      </w:r>
      <w:r>
        <w:rPr>
          <w:rFonts w:hint="eastAsia"/>
        </w:rPr>
        <w:instrText xml:space="preserve"> </w:instrText>
      </w:r>
      <w:r>
        <w:rPr>
          <w:rFonts w:hint="eastAsia"/>
        </w:rPr>
        <w:fldChar w:fldCharType="separate"/>
      </w:r>
      <w:r w:rsidR="00912CF2">
        <w:rPr>
          <w:rFonts w:hint="eastAsia"/>
          <w:noProof/>
        </w:rPr>
        <w:t>1</w:t>
      </w:r>
      <w:r>
        <w:rPr>
          <w:rFonts w:hint="eastAsia"/>
        </w:rPr>
        <w:fldChar w:fldCharType="end"/>
      </w:r>
      <w:bookmarkEnd w:id="0"/>
      <w:r w:rsidRPr="00CB66E6">
        <w:t></w:t>
      </w:r>
    </w:p>
    <w:p w14:paraId="0E4F5E6A" w14:textId="77777777" w:rsidR="00160774" w:rsidRDefault="002E5C09" w:rsidP="00652F81">
      <w:pPr>
        <w:rPr>
          <w:lang w:val="en-US"/>
        </w:rPr>
      </w:pPr>
      <w:r w:rsidRPr="0097024B">
        <w:rPr>
          <w:lang w:val="en-US"/>
        </w:rPr>
        <w:t>where</w:t>
      </w:r>
      <w:r>
        <w:rPr>
          <w:lang w:val="en-US"/>
        </w:rPr>
        <w:t xml:space="preserve"> </w:t>
      </w:r>
      <w:r w:rsidR="00EF3E78" w:rsidRPr="008371F2">
        <w:rPr>
          <w:i/>
          <w:iCs/>
          <w:lang w:val="en-US"/>
        </w:rPr>
        <w:t>b</w:t>
      </w:r>
      <w:r w:rsidR="00EF3E78" w:rsidRPr="00EF3E78">
        <w:rPr>
          <w:vertAlign w:val="subscript"/>
          <w:lang w:val="en-US"/>
        </w:rPr>
        <w:t>0</w:t>
      </w:r>
      <w:r w:rsidR="00EF3E78">
        <w:rPr>
          <w:lang w:val="en-US"/>
        </w:rPr>
        <w:t xml:space="preserve"> to </w:t>
      </w:r>
      <w:proofErr w:type="spellStart"/>
      <w:r w:rsidR="00EF3E78" w:rsidRPr="008371F2">
        <w:rPr>
          <w:i/>
          <w:iCs/>
          <w:lang w:val="en-US"/>
        </w:rPr>
        <w:t>b</w:t>
      </w:r>
      <w:r w:rsidR="00EF3E78" w:rsidRPr="008371F2">
        <w:rPr>
          <w:i/>
          <w:iCs/>
          <w:vertAlign w:val="subscript"/>
          <w:lang w:val="en-US"/>
        </w:rPr>
        <w:t>N</w:t>
      </w:r>
      <w:proofErr w:type="spellEnd"/>
      <w:r w:rsidR="00EF3E78">
        <w:rPr>
          <w:lang w:val="en-US"/>
        </w:rPr>
        <w:t xml:space="preserve"> and </w:t>
      </w:r>
      <w:r w:rsidR="00EF3E78" w:rsidRPr="008371F2">
        <w:rPr>
          <w:i/>
          <w:iCs/>
          <w:lang w:val="en-US"/>
        </w:rPr>
        <w:t>a</w:t>
      </w:r>
      <w:r w:rsidR="00EF3E78">
        <w:rPr>
          <w:vertAlign w:val="subscript"/>
          <w:lang w:val="en-US"/>
        </w:rPr>
        <w:t>1</w:t>
      </w:r>
      <w:r w:rsidR="00EF3E78">
        <w:rPr>
          <w:lang w:val="en-US"/>
        </w:rPr>
        <w:t xml:space="preserve"> to </w:t>
      </w:r>
      <w:proofErr w:type="spellStart"/>
      <w:r w:rsidR="00EF3E78" w:rsidRPr="008371F2">
        <w:rPr>
          <w:i/>
          <w:iCs/>
          <w:lang w:val="en-US"/>
        </w:rPr>
        <w:t>a</w:t>
      </w:r>
      <w:r w:rsidR="00EF3E78" w:rsidRPr="003E379B">
        <w:rPr>
          <w:i/>
          <w:iCs/>
          <w:vertAlign w:val="subscript"/>
          <w:lang w:val="en-US"/>
        </w:rPr>
        <w:t>M</w:t>
      </w:r>
      <w:proofErr w:type="spellEnd"/>
      <w:r w:rsidR="00EF3E78">
        <w:rPr>
          <w:lang w:val="en-US"/>
        </w:rPr>
        <w:t xml:space="preserve"> represent the direct and the inverse coefficients</w:t>
      </w:r>
      <w:r w:rsidR="00EF3E78" w:rsidRPr="00EF3E78">
        <w:rPr>
          <w:lang w:val="en-US"/>
        </w:rPr>
        <w:t xml:space="preserve"> </w:t>
      </w:r>
      <w:r w:rsidR="00EF3E78">
        <w:rPr>
          <w:lang w:val="en-US"/>
        </w:rPr>
        <w:t>respectively</w:t>
      </w:r>
      <w:r>
        <w:rPr>
          <w:lang w:val="en-US"/>
        </w:rPr>
        <w:t>.</w:t>
      </w:r>
      <w:r w:rsidR="00273ADD">
        <w:rPr>
          <w:lang w:val="en-US"/>
        </w:rPr>
        <w:t xml:space="preserve"> </w:t>
      </w:r>
      <w:r w:rsidR="00273ADD" w:rsidRPr="00273ADD">
        <w:rPr>
          <w:lang w:val="en-US"/>
        </w:rPr>
        <w:t>REMARK: the above format assures continuous and automatic numbering.</w:t>
      </w:r>
    </w:p>
    <w:p w14:paraId="15E5C461" w14:textId="1D33EB2F" w:rsidR="002D0ADF" w:rsidRPr="00652F81" w:rsidRDefault="004660FA" w:rsidP="00652F81">
      <w:pPr>
        <w:rPr>
          <w:szCs w:val="20"/>
          <w:lang w:val="en-GB"/>
        </w:rPr>
      </w:pPr>
      <w:r w:rsidRPr="00685FE7">
        <w:rPr>
          <w:lang w:val="en-GB"/>
        </w:rPr>
        <w:t xml:space="preserve">For </w:t>
      </w:r>
      <w:r w:rsidR="00397D92" w:rsidRPr="00685FE7">
        <w:rPr>
          <w:lang w:val="en-GB"/>
        </w:rPr>
        <w:t>f</w:t>
      </w:r>
      <w:r w:rsidRPr="00685FE7">
        <w:rPr>
          <w:lang w:val="en-GB"/>
        </w:rPr>
        <w:t xml:space="preserve">igures do not forget to use axis labels, see </w:t>
      </w:r>
      <w:r w:rsidRPr="00685FE7">
        <w:rPr>
          <w:lang w:val="en-GB"/>
        </w:rPr>
        <w:fldChar w:fldCharType="begin"/>
      </w:r>
      <w:r w:rsidRPr="00685FE7">
        <w:rPr>
          <w:lang w:val="en-GB"/>
        </w:rPr>
        <w:instrText xml:space="preserve"> REF _Ref426150087 </w:instrText>
      </w:r>
      <w:r w:rsidR="00813CF5" w:rsidRPr="00685FE7">
        <w:rPr>
          <w:lang w:val="en-GB"/>
        </w:rPr>
        <w:instrText xml:space="preserve"> \* MERGEFORMAT </w:instrText>
      </w:r>
      <w:r w:rsidRPr="00685FE7">
        <w:rPr>
          <w:lang w:val="en-GB"/>
        </w:rPr>
        <w:fldChar w:fldCharType="separate"/>
      </w:r>
      <w:r w:rsidR="00912CF2" w:rsidRPr="00176DCE">
        <w:rPr>
          <w:lang w:val="en-US"/>
        </w:rPr>
        <w:t xml:space="preserve">Fig. </w:t>
      </w:r>
      <w:r w:rsidR="00912CF2">
        <w:rPr>
          <w:noProof/>
          <w:lang w:val="en-US"/>
        </w:rPr>
        <w:t>1</w:t>
      </w:r>
      <w:r w:rsidRPr="00685FE7">
        <w:rPr>
          <w:lang w:val="en-GB"/>
        </w:rPr>
        <w:fldChar w:fldCharType="end"/>
      </w:r>
      <w:r w:rsidRPr="00685FE7">
        <w:rPr>
          <w:sz w:val="22"/>
          <w:lang w:val="en-GB"/>
        </w:rPr>
        <w:t>.</w:t>
      </w:r>
      <w:r w:rsidR="00AB650B">
        <w:rPr>
          <w:sz w:val="22"/>
          <w:lang w:val="en-GB"/>
        </w:rPr>
        <w:t xml:space="preserve"> </w:t>
      </w:r>
      <w:r w:rsidR="00AB650B" w:rsidRPr="00652F81">
        <w:rPr>
          <w:szCs w:val="20"/>
          <w:lang w:val="en-GB"/>
        </w:rPr>
        <w:t>Figures have</w:t>
      </w:r>
      <w:r w:rsidR="009F55B9" w:rsidRPr="00652F81">
        <w:rPr>
          <w:szCs w:val="20"/>
          <w:lang w:val="en-GB"/>
        </w:rPr>
        <w:t xml:space="preserve"> to be referred at least one</w:t>
      </w:r>
      <w:r w:rsidR="00AB650B" w:rsidRPr="00652F81">
        <w:rPr>
          <w:szCs w:val="20"/>
          <w:lang w:val="en-GB"/>
        </w:rPr>
        <w:t>s</w:t>
      </w:r>
      <w:r w:rsidR="009F55B9" w:rsidRPr="00652F81">
        <w:rPr>
          <w:szCs w:val="20"/>
          <w:lang w:val="en-GB"/>
        </w:rPr>
        <w:t xml:space="preserve"> in the description text (Fig. 1)</w:t>
      </w:r>
      <w:r w:rsidR="00171533">
        <w:rPr>
          <w:szCs w:val="20"/>
          <w:lang w:val="en-GB"/>
        </w:rPr>
        <w:t>.</w:t>
      </w:r>
    </w:p>
    <w:p w14:paraId="2AAB75BC" w14:textId="77777777" w:rsidR="004660FA" w:rsidRDefault="004660FA" w:rsidP="004660FA">
      <w:pPr>
        <w:pStyle w:val="Figure"/>
        <w:jc w:val="left"/>
      </w:pPr>
      <w:r>
        <w:rPr>
          <w:noProof/>
          <w:lang w:eastAsia="en-GB"/>
        </w:rPr>
        <w:lastRenderedPageBreak/>
        <w:drawing>
          <wp:inline distT="0" distB="0" distL="0" distR="0" wp14:anchorId="3B600A59" wp14:editId="6E79D5C4">
            <wp:extent cx="2952115" cy="2213171"/>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115" cy="2213171"/>
                    </a:xfrm>
                    <a:prstGeom prst="rect">
                      <a:avLst/>
                    </a:prstGeom>
                    <a:noFill/>
                    <a:ln>
                      <a:noFill/>
                    </a:ln>
                  </pic:spPr>
                </pic:pic>
              </a:graphicData>
            </a:graphic>
          </wp:inline>
        </w:drawing>
      </w:r>
    </w:p>
    <w:p w14:paraId="0ED0857E" w14:textId="44263537" w:rsidR="002D0ADF" w:rsidRPr="00176DCE" w:rsidRDefault="00E6097C" w:rsidP="00E6097C">
      <w:pPr>
        <w:pStyle w:val="Caption"/>
        <w:rPr>
          <w:lang w:val="en-US"/>
        </w:rPr>
      </w:pPr>
      <w:bookmarkStart w:id="1" w:name="_Ref426150087"/>
      <w:r w:rsidRPr="00176DCE">
        <w:rPr>
          <w:lang w:val="en-US"/>
        </w:rPr>
        <w:t xml:space="preserve">Fig. </w:t>
      </w:r>
      <w:r>
        <w:fldChar w:fldCharType="begin"/>
      </w:r>
      <w:r w:rsidRPr="00176DCE">
        <w:rPr>
          <w:lang w:val="en-US"/>
        </w:rPr>
        <w:instrText xml:space="preserve"> SEQ ábra \* ARABIC </w:instrText>
      </w:r>
      <w:r>
        <w:fldChar w:fldCharType="separate"/>
      </w:r>
      <w:r w:rsidR="00912CF2">
        <w:rPr>
          <w:noProof/>
          <w:lang w:val="en-US"/>
        </w:rPr>
        <w:t>1</w:t>
      </w:r>
      <w:r>
        <w:fldChar w:fldCharType="end"/>
      </w:r>
      <w:bookmarkEnd w:id="1"/>
      <w:r w:rsidRPr="00176DCE">
        <w:rPr>
          <w:lang w:val="en-US"/>
        </w:rPr>
        <w:t xml:space="preserve">. </w:t>
      </w:r>
      <w:r w:rsidR="004660FA" w:rsidRPr="00176DCE">
        <w:rPr>
          <w:lang w:val="en-US"/>
        </w:rPr>
        <w:t>Output of a sinusoidal voltage source</w:t>
      </w:r>
      <w:r w:rsidR="002D0ADF" w:rsidRPr="00176DCE">
        <w:rPr>
          <w:lang w:val="en-US"/>
        </w:rPr>
        <w:t xml:space="preserve"> </w:t>
      </w:r>
    </w:p>
    <w:p w14:paraId="709DDE3B" w14:textId="77777777" w:rsidR="002D0ADF" w:rsidRDefault="002D0ADF" w:rsidP="00B81541">
      <w:pPr>
        <w:pStyle w:val="Bodytextfirst"/>
        <w:rPr>
          <w:lang w:val="en-GB"/>
        </w:rPr>
      </w:pPr>
    </w:p>
    <w:p w14:paraId="736364C2" w14:textId="77777777" w:rsidR="006A16F5" w:rsidRPr="002D0ADF" w:rsidRDefault="006A16F5" w:rsidP="00652F81">
      <w:pPr>
        <w:rPr>
          <w:lang w:val="en-GB"/>
        </w:rPr>
      </w:pPr>
      <w:r w:rsidRPr="006A16F5">
        <w:rPr>
          <w:lang w:val="en-GB"/>
        </w:rPr>
        <w:t xml:space="preserve">Table captions in Times New Roman 10 pt </w:t>
      </w:r>
      <w:proofErr w:type="spellStart"/>
      <w:r w:rsidRPr="006A16F5">
        <w:rPr>
          <w:lang w:val="en-GB"/>
        </w:rPr>
        <w:t>centered</w:t>
      </w:r>
      <w:proofErr w:type="spellEnd"/>
      <w:r w:rsidRPr="006A16F5">
        <w:rPr>
          <w:lang w:val="en-GB"/>
        </w:rPr>
        <w:t>, like in Table 1</w:t>
      </w:r>
      <w:r w:rsidR="00160774">
        <w:rPr>
          <w:lang w:val="en-GB"/>
        </w:rPr>
        <w:t>.</w:t>
      </w:r>
      <w:r w:rsidR="00AB650B">
        <w:rPr>
          <w:lang w:val="en-GB"/>
        </w:rPr>
        <w:t xml:space="preserve"> Tables have to be referred at least ones in the description text (</w:t>
      </w:r>
      <w:r w:rsidR="008B3416">
        <w:rPr>
          <w:lang w:val="en-GB"/>
        </w:rPr>
        <w:t>Table</w:t>
      </w:r>
      <w:r w:rsidR="00AB650B">
        <w:rPr>
          <w:lang w:val="en-GB"/>
        </w:rPr>
        <w:t xml:space="preserve"> 1.)</w:t>
      </w:r>
    </w:p>
    <w:p w14:paraId="471D52E6" w14:textId="77777777" w:rsidR="002D0ADF" w:rsidRPr="00160774" w:rsidRDefault="0010085B" w:rsidP="00160774">
      <w:pPr>
        <w:pStyle w:val="Sectionheading"/>
      </w:pPr>
      <w:r>
        <w:t>RESULTS AND DISCUSSIONS</w:t>
      </w:r>
    </w:p>
    <w:p w14:paraId="4B021519" w14:textId="77777777" w:rsidR="00397D92" w:rsidRDefault="002E5C09" w:rsidP="00B81541">
      <w:pPr>
        <w:pStyle w:val="Bodytextfirst"/>
        <w:rPr>
          <w:lang w:val="en-GB"/>
        </w:rPr>
      </w:pPr>
      <w:r>
        <w:rPr>
          <w:lang w:val="en-GB"/>
        </w:rPr>
        <w:t xml:space="preserve">In this Section </w:t>
      </w:r>
      <w:r w:rsidR="0010085B">
        <w:rPr>
          <w:lang w:val="en-GB"/>
        </w:rPr>
        <w:t xml:space="preserve">authors are required to present </w:t>
      </w:r>
      <w:r w:rsidR="0006164A">
        <w:rPr>
          <w:lang w:val="en-GB"/>
        </w:rPr>
        <w:t>the</w:t>
      </w:r>
      <w:r w:rsidR="0010085B">
        <w:rPr>
          <w:lang w:val="en-GB"/>
        </w:rPr>
        <w:t xml:space="preserve"> results by pointing out </w:t>
      </w:r>
      <w:r w:rsidR="0006164A">
        <w:rPr>
          <w:lang w:val="en-GB"/>
        </w:rPr>
        <w:t>upon</w:t>
      </w:r>
      <w:r w:rsidR="0010085B">
        <w:rPr>
          <w:lang w:val="en-GB"/>
        </w:rPr>
        <w:t xml:space="preserve"> their own contributions to the field. </w:t>
      </w:r>
    </w:p>
    <w:p w14:paraId="29F04E3A" w14:textId="77777777" w:rsidR="006A16F5" w:rsidRDefault="006A16F5" w:rsidP="00B81541">
      <w:pPr>
        <w:pStyle w:val="Bodytextfirst"/>
        <w:rPr>
          <w:lang w:val="en-GB"/>
        </w:rPr>
      </w:pPr>
    </w:p>
    <w:p w14:paraId="02F5E15D" w14:textId="4CE49695" w:rsidR="00F135C6" w:rsidRPr="00F135C6" w:rsidRDefault="00F135C6" w:rsidP="00F135C6">
      <w:pPr>
        <w:pStyle w:val="Caption"/>
        <w:keepNext/>
        <w:rPr>
          <w:lang w:val="en-US"/>
        </w:rPr>
      </w:pPr>
      <w:r w:rsidRPr="00F135C6">
        <w:rPr>
          <w:lang w:val="en-US"/>
        </w:rPr>
        <w:t>Table</w:t>
      </w:r>
      <w:r w:rsidR="0023300D">
        <w:rPr>
          <w:lang w:val="en-US"/>
        </w:rPr>
        <w:t xml:space="preserve"> </w:t>
      </w:r>
      <w:r w:rsidR="0023300D">
        <w:fldChar w:fldCharType="begin"/>
      </w:r>
      <w:r w:rsidR="0023300D" w:rsidRPr="00F135C6">
        <w:rPr>
          <w:lang w:val="en-US"/>
        </w:rPr>
        <w:instrText xml:space="preserve"> SEQ Table \* ARABIC </w:instrText>
      </w:r>
      <w:r w:rsidR="0023300D">
        <w:fldChar w:fldCharType="separate"/>
      </w:r>
      <w:r w:rsidR="00912CF2">
        <w:rPr>
          <w:noProof/>
          <w:lang w:val="en-US"/>
        </w:rPr>
        <w:t>1</w:t>
      </w:r>
      <w:r w:rsidR="0023300D">
        <w:fldChar w:fldCharType="end"/>
      </w:r>
      <w:r w:rsidR="00C71A72" w:rsidRPr="001372C7">
        <w:rPr>
          <w:lang w:val="en-US"/>
        </w:rPr>
        <w:t>.</w:t>
      </w:r>
      <w:r w:rsidR="0023300D">
        <w:rPr>
          <w:lang w:val="en-US"/>
        </w:rPr>
        <w:t xml:space="preserve"> </w:t>
      </w:r>
      <w:r w:rsidRPr="00F135C6">
        <w:rPr>
          <w:lang w:val="en-US"/>
        </w:rPr>
        <w:t xml:space="preserve"> </w:t>
      </w:r>
      <w:r>
        <w:rPr>
          <w:lang w:val="en-US"/>
        </w:rPr>
        <w:t xml:space="preserve">RMS and crest </w:t>
      </w:r>
      <w:proofErr w:type="gramStart"/>
      <w:r>
        <w:rPr>
          <w:lang w:val="en-US"/>
        </w:rPr>
        <w:t>factor</w:t>
      </w:r>
      <w:proofErr w:type="gramEnd"/>
      <w:r>
        <w:rPr>
          <w:lang w:val="en-US"/>
        </w:rPr>
        <w:t xml:space="preserve"> for sine and square waves.</w:t>
      </w:r>
    </w:p>
    <w:tbl>
      <w:tblPr>
        <w:tblStyle w:val="TableGrid"/>
        <w:tblW w:w="0" w:type="auto"/>
        <w:jc w:val="center"/>
        <w:tblLook w:val="04A0" w:firstRow="1" w:lastRow="0" w:firstColumn="1" w:lastColumn="0" w:noHBand="0" w:noVBand="1"/>
      </w:tblPr>
      <w:tblGrid>
        <w:gridCol w:w="1544"/>
        <w:gridCol w:w="1547"/>
        <w:gridCol w:w="1553"/>
      </w:tblGrid>
      <w:tr w:rsidR="006A16F5" w14:paraId="0D66306F" w14:textId="77777777" w:rsidTr="00F135C6">
        <w:trPr>
          <w:jc w:val="center"/>
        </w:trPr>
        <w:tc>
          <w:tcPr>
            <w:tcW w:w="1596" w:type="dxa"/>
            <w:tcBorders>
              <w:top w:val="nil"/>
              <w:left w:val="nil"/>
            </w:tcBorders>
            <w:vAlign w:val="center"/>
          </w:tcPr>
          <w:p w14:paraId="2DD35B8B" w14:textId="77777777" w:rsidR="006A16F5" w:rsidRDefault="006A16F5" w:rsidP="00B81541">
            <w:pPr>
              <w:pStyle w:val="Bodytextfirst"/>
              <w:rPr>
                <w:lang w:val="en-GB"/>
              </w:rPr>
            </w:pPr>
          </w:p>
        </w:tc>
        <w:tc>
          <w:tcPr>
            <w:tcW w:w="1596" w:type="dxa"/>
            <w:vAlign w:val="center"/>
          </w:tcPr>
          <w:p w14:paraId="206BA42A" w14:textId="77777777" w:rsidR="006A16F5" w:rsidRDefault="00845494" w:rsidP="00B81541">
            <w:pPr>
              <w:pStyle w:val="Bodytextfirst"/>
              <w:rPr>
                <w:lang w:val="en-GB"/>
              </w:rPr>
            </w:pPr>
            <w:r>
              <w:rPr>
                <w:lang w:val="en-GB"/>
              </w:rPr>
              <w:t>s</w:t>
            </w:r>
            <w:r w:rsidR="00F135C6">
              <w:rPr>
                <w:lang w:val="en-GB"/>
              </w:rPr>
              <w:t>ine wave</w:t>
            </w:r>
          </w:p>
        </w:tc>
        <w:tc>
          <w:tcPr>
            <w:tcW w:w="1597" w:type="dxa"/>
            <w:vAlign w:val="center"/>
          </w:tcPr>
          <w:p w14:paraId="5C85A05E" w14:textId="77777777" w:rsidR="006A16F5" w:rsidRDefault="00845494" w:rsidP="00B81541">
            <w:pPr>
              <w:pStyle w:val="Bodytextfirst"/>
              <w:rPr>
                <w:lang w:val="en-GB"/>
              </w:rPr>
            </w:pPr>
            <w:r>
              <w:rPr>
                <w:lang w:val="en-GB"/>
              </w:rPr>
              <w:t>s</w:t>
            </w:r>
            <w:r w:rsidR="00F135C6">
              <w:rPr>
                <w:lang w:val="en-GB"/>
              </w:rPr>
              <w:t>quare wave</w:t>
            </w:r>
          </w:p>
        </w:tc>
      </w:tr>
      <w:tr w:rsidR="006A16F5" w14:paraId="0D426E07" w14:textId="77777777" w:rsidTr="00F135C6">
        <w:trPr>
          <w:jc w:val="center"/>
        </w:trPr>
        <w:tc>
          <w:tcPr>
            <w:tcW w:w="1596" w:type="dxa"/>
            <w:vAlign w:val="center"/>
          </w:tcPr>
          <w:p w14:paraId="245CD696" w14:textId="77777777" w:rsidR="006A16F5" w:rsidRDefault="00F135C6" w:rsidP="00B81541">
            <w:pPr>
              <w:pStyle w:val="Bodytextfirst"/>
              <w:rPr>
                <w:lang w:val="en-GB"/>
              </w:rPr>
            </w:pPr>
            <w:r>
              <w:rPr>
                <w:lang w:val="en-GB"/>
              </w:rPr>
              <w:t>crest factor</w:t>
            </w:r>
          </w:p>
        </w:tc>
        <w:tc>
          <w:tcPr>
            <w:tcW w:w="1596" w:type="dxa"/>
            <w:vAlign w:val="center"/>
          </w:tcPr>
          <w:p w14:paraId="18A0FE2E" w14:textId="77777777" w:rsidR="006A16F5" w:rsidRDefault="00F135C6" w:rsidP="00B81541">
            <w:pPr>
              <w:pStyle w:val="Bodytextfirst"/>
              <w:rPr>
                <w:lang w:val="en-GB"/>
              </w:rPr>
            </w:pPr>
            <w:r>
              <w:rPr>
                <w:lang w:val="en-GB"/>
              </w:rPr>
              <w:t>1.414</w:t>
            </w:r>
          </w:p>
        </w:tc>
        <w:tc>
          <w:tcPr>
            <w:tcW w:w="1597" w:type="dxa"/>
            <w:vAlign w:val="center"/>
          </w:tcPr>
          <w:p w14:paraId="7343DB56" w14:textId="77777777" w:rsidR="006A16F5" w:rsidRDefault="00F135C6" w:rsidP="00B81541">
            <w:pPr>
              <w:pStyle w:val="Bodytextfirst"/>
              <w:rPr>
                <w:lang w:val="en-GB"/>
              </w:rPr>
            </w:pPr>
            <w:r>
              <w:rPr>
                <w:lang w:val="en-GB"/>
              </w:rPr>
              <w:t>1</w:t>
            </w:r>
          </w:p>
        </w:tc>
      </w:tr>
      <w:tr w:rsidR="006A16F5" w14:paraId="5FCDF8FF" w14:textId="77777777" w:rsidTr="00F135C6">
        <w:trPr>
          <w:jc w:val="center"/>
        </w:trPr>
        <w:tc>
          <w:tcPr>
            <w:tcW w:w="1596" w:type="dxa"/>
            <w:vAlign w:val="center"/>
          </w:tcPr>
          <w:p w14:paraId="4883B8B7" w14:textId="77777777" w:rsidR="006A16F5" w:rsidRDefault="00F135C6" w:rsidP="00B81541">
            <w:pPr>
              <w:pStyle w:val="Bodytextfirst"/>
              <w:rPr>
                <w:lang w:val="en-GB"/>
              </w:rPr>
            </w:pPr>
            <w:r>
              <w:rPr>
                <w:lang w:val="en-GB"/>
              </w:rPr>
              <w:t>RMS value</w:t>
            </w:r>
          </w:p>
        </w:tc>
        <w:tc>
          <w:tcPr>
            <w:tcW w:w="1596" w:type="dxa"/>
            <w:vAlign w:val="center"/>
          </w:tcPr>
          <w:p w14:paraId="00522AD6" w14:textId="77777777" w:rsidR="006A16F5" w:rsidRDefault="00F135C6" w:rsidP="00B81541">
            <w:pPr>
              <w:pStyle w:val="Bodytextfirst"/>
              <w:rPr>
                <w:lang w:val="en-GB"/>
              </w:rPr>
            </w:pPr>
            <w:r>
              <w:rPr>
                <w:lang w:val="en-GB"/>
              </w:rPr>
              <w:t>0.707</w:t>
            </w:r>
          </w:p>
        </w:tc>
        <w:tc>
          <w:tcPr>
            <w:tcW w:w="1597" w:type="dxa"/>
            <w:vAlign w:val="center"/>
          </w:tcPr>
          <w:p w14:paraId="6B420BDC" w14:textId="77777777" w:rsidR="006A16F5" w:rsidRDefault="00F135C6" w:rsidP="00B81541">
            <w:pPr>
              <w:pStyle w:val="Bodytextfirst"/>
              <w:rPr>
                <w:lang w:val="en-GB"/>
              </w:rPr>
            </w:pPr>
            <w:r>
              <w:rPr>
                <w:lang w:val="en-GB"/>
              </w:rPr>
              <w:t>1</w:t>
            </w:r>
          </w:p>
        </w:tc>
      </w:tr>
    </w:tbl>
    <w:p w14:paraId="7BD64372" w14:textId="77777777" w:rsidR="002E5C09" w:rsidRDefault="002E5C09" w:rsidP="00160774">
      <w:pPr>
        <w:pStyle w:val="Sectionheading"/>
      </w:pPr>
      <w:r w:rsidRPr="00160774">
        <w:t>Conclusions</w:t>
      </w:r>
      <w:r w:rsidR="009F55B9">
        <w:t xml:space="preserve"> AND OUTLOOK</w:t>
      </w:r>
    </w:p>
    <w:p w14:paraId="39D7F154" w14:textId="2C51F21E" w:rsidR="0037033B" w:rsidRDefault="0068423F" w:rsidP="0037033B">
      <w:pPr>
        <w:pStyle w:val="Bodytextfirst"/>
        <w:rPr>
          <w:lang w:val="en-GB"/>
        </w:rPr>
      </w:pPr>
      <w:r>
        <w:rPr>
          <w:lang w:val="en-GB"/>
        </w:rPr>
        <w:t>In this s</w:t>
      </w:r>
      <w:r w:rsidR="002E5C09">
        <w:rPr>
          <w:lang w:val="en-GB"/>
        </w:rPr>
        <w:t>ection the results of the paper are to be summarized</w:t>
      </w:r>
      <w:r w:rsidR="009F55B9">
        <w:rPr>
          <w:lang w:val="en-GB"/>
        </w:rPr>
        <w:t xml:space="preserve"> and outlook for further research can be appointed shortly here</w:t>
      </w:r>
      <w:r w:rsidR="002E5C09">
        <w:rPr>
          <w:lang w:val="en-GB"/>
        </w:rPr>
        <w:t>.</w:t>
      </w:r>
    </w:p>
    <w:p w14:paraId="48DFDEB8" w14:textId="77777777" w:rsidR="002E5C09" w:rsidRDefault="002E5C09" w:rsidP="002E5C09">
      <w:pPr>
        <w:pStyle w:val="Sectionheading"/>
      </w:pPr>
      <w:r>
        <w:t>Acknowledgment</w:t>
      </w:r>
      <w:r w:rsidR="009F55B9">
        <w:t>S</w:t>
      </w:r>
    </w:p>
    <w:p w14:paraId="1BABBCAD" w14:textId="5EC23121" w:rsidR="00BC594C" w:rsidRDefault="0006164A" w:rsidP="0037033B">
      <w:pPr>
        <w:pStyle w:val="Bodytextfirst"/>
        <w:rPr>
          <w:lang w:val="en-GB"/>
        </w:rPr>
      </w:pPr>
      <w:r>
        <w:rPr>
          <w:lang w:val="en-GB"/>
        </w:rPr>
        <w:t xml:space="preserve">Express </w:t>
      </w:r>
      <w:r w:rsidR="0010128E">
        <w:rPr>
          <w:lang w:val="en-GB"/>
        </w:rPr>
        <w:t xml:space="preserve">here </w:t>
      </w:r>
      <w:r>
        <w:rPr>
          <w:lang w:val="en-GB"/>
        </w:rPr>
        <w:t xml:space="preserve">your gratitude to those who </w:t>
      </w:r>
      <w:r w:rsidR="009F55B9">
        <w:rPr>
          <w:lang w:val="en-GB"/>
        </w:rPr>
        <w:t xml:space="preserve">or to other kinds of support </w:t>
      </w:r>
      <w:r>
        <w:rPr>
          <w:lang w:val="en-GB"/>
        </w:rPr>
        <w:t>helped for performing your research.</w:t>
      </w:r>
    </w:p>
    <w:p w14:paraId="7ED6D78A" w14:textId="77777777" w:rsidR="00596DF6" w:rsidRPr="00160774" w:rsidRDefault="00596DF6" w:rsidP="00160774">
      <w:pPr>
        <w:pStyle w:val="Sectionheadingreferences"/>
      </w:pPr>
      <w:r w:rsidRPr="00160774">
        <w:t>References</w:t>
      </w:r>
    </w:p>
    <w:p w14:paraId="1317D0AE" w14:textId="77777777" w:rsidR="001E5488" w:rsidRPr="0010085B" w:rsidRDefault="009F55B9" w:rsidP="0010085B">
      <w:pPr>
        <w:pStyle w:val="references0"/>
      </w:pPr>
      <w:bookmarkStart w:id="2" w:name="_Ref99186846"/>
      <w:bookmarkStart w:id="3" w:name="_Ref426122475"/>
      <w:r w:rsidRPr="009F55B9">
        <w:rPr>
          <w:b/>
        </w:rPr>
        <w:t xml:space="preserve">Mariel, A.; </w:t>
      </w:r>
      <w:r w:rsidR="001E5488" w:rsidRPr="009F55B9">
        <w:rPr>
          <w:b/>
        </w:rPr>
        <w:t>Osborn, P</w:t>
      </w:r>
      <w:r w:rsidRPr="009F55B9">
        <w:rPr>
          <w:b/>
        </w:rPr>
        <w:t>.</w:t>
      </w:r>
      <w:r>
        <w:t xml:space="preserve">: </w:t>
      </w:r>
      <w:r w:rsidR="001E5488" w:rsidRPr="009F55B9">
        <w:t>FIR filters and their applications</w:t>
      </w:r>
      <w:r w:rsidR="00D42A8F" w:rsidRPr="009F55B9">
        <w:t>,</w:t>
      </w:r>
      <w:r w:rsidR="00D42A8F" w:rsidRPr="0010085B">
        <w:t xml:space="preserve"> </w:t>
      </w:r>
      <w:r w:rsidR="00D42A8F" w:rsidRPr="009F55B9">
        <w:rPr>
          <w:i/>
        </w:rPr>
        <w:t>Journal</w:t>
      </w:r>
      <w:r w:rsidR="001E5488" w:rsidRPr="009F55B9">
        <w:rPr>
          <w:i/>
        </w:rPr>
        <w:t xml:space="preserve"> of Engineering and Signal Processing</w:t>
      </w:r>
      <w:r w:rsidR="001E5488" w:rsidRPr="0010085B">
        <w:t xml:space="preserve">, </w:t>
      </w:r>
      <w:r>
        <w:t>V</w:t>
      </w:r>
      <w:r w:rsidR="001E5488" w:rsidRPr="0010085B">
        <w:t>ol</w:t>
      </w:r>
      <w:r>
        <w:t>.</w:t>
      </w:r>
      <w:r w:rsidR="001E5488" w:rsidRPr="0010085B">
        <w:t xml:space="preserve"> 6</w:t>
      </w:r>
      <w:r>
        <w:t>.</w:t>
      </w:r>
      <w:r w:rsidR="001E5488" w:rsidRPr="0010085B">
        <w:t>,</w:t>
      </w:r>
      <w:r w:rsidR="00D42A8F" w:rsidRPr="0010085B">
        <w:t xml:space="preserve"> </w:t>
      </w:r>
      <w:r>
        <w:t>N</w:t>
      </w:r>
      <w:r w:rsidR="00D42A8F" w:rsidRPr="0010085B">
        <w:t>o. 2</w:t>
      </w:r>
      <w:r>
        <w:t>.</w:t>
      </w:r>
      <w:r w:rsidR="00D42A8F" w:rsidRPr="0010085B">
        <w:t>,</w:t>
      </w:r>
      <w:r w:rsidR="001E5488" w:rsidRPr="0010085B">
        <w:t xml:space="preserve"> 2005, pp. 118-126.</w:t>
      </w:r>
      <w:bookmarkEnd w:id="2"/>
    </w:p>
    <w:p w14:paraId="13AD6D51" w14:textId="77777777" w:rsidR="001E5488" w:rsidRPr="0010085B" w:rsidRDefault="001E5488" w:rsidP="0010085B">
      <w:pPr>
        <w:pStyle w:val="references0"/>
        <w:rPr>
          <w:szCs w:val="18"/>
        </w:rPr>
      </w:pPr>
      <w:r w:rsidRPr="00E01BDF">
        <w:rPr>
          <w:b/>
          <w:szCs w:val="18"/>
        </w:rPr>
        <w:t>Popescu, A.</w:t>
      </w:r>
      <w:r w:rsidR="00E01BDF">
        <w:rPr>
          <w:szCs w:val="18"/>
        </w:rPr>
        <w:t>:</w:t>
      </w:r>
      <w:r w:rsidRPr="0010085B">
        <w:rPr>
          <w:szCs w:val="18"/>
        </w:rPr>
        <w:t xml:space="preserve"> </w:t>
      </w:r>
      <w:r w:rsidRPr="0010085B">
        <w:rPr>
          <w:i/>
          <w:szCs w:val="18"/>
        </w:rPr>
        <w:t>Electrical machines and drives</w:t>
      </w:r>
      <w:r w:rsidR="0001205F">
        <w:rPr>
          <w:szCs w:val="18"/>
        </w:rPr>
        <w:t>, Politehnium, Iasi, 2011,</w:t>
      </w:r>
      <w:r w:rsidR="00336465">
        <w:rPr>
          <w:szCs w:val="18"/>
        </w:rPr>
        <w:t xml:space="preserve"> </w:t>
      </w:r>
      <w:r w:rsidR="0001205F">
        <w:rPr>
          <w:szCs w:val="18"/>
        </w:rPr>
        <w:t>p</w:t>
      </w:r>
      <w:r w:rsidR="00336465">
        <w:rPr>
          <w:szCs w:val="18"/>
        </w:rPr>
        <w:t>. 234.</w:t>
      </w:r>
    </w:p>
    <w:p w14:paraId="7F47888D" w14:textId="77777777" w:rsidR="00596DF6" w:rsidRPr="0098580A" w:rsidRDefault="001E5488" w:rsidP="0098580A">
      <w:pPr>
        <w:pStyle w:val="references0"/>
        <w:rPr>
          <w:szCs w:val="18"/>
        </w:rPr>
        <w:sectPr w:rsidR="00596DF6" w:rsidRPr="0098580A" w:rsidSect="00B771B9">
          <w:type w:val="continuous"/>
          <w:pgSz w:w="11906" w:h="16838"/>
          <w:pgMar w:top="2324" w:right="1134" w:bottom="1417" w:left="1134" w:header="993" w:footer="708" w:gutter="0"/>
          <w:cols w:num="2" w:space="340"/>
          <w:docGrid w:linePitch="326"/>
        </w:sectPr>
      </w:pPr>
      <w:r w:rsidRPr="00AB7858">
        <w:rPr>
          <w:b/>
          <w:szCs w:val="18"/>
        </w:rPr>
        <w:t>Curtley, M, Prince, O.A.</w:t>
      </w:r>
      <w:r w:rsidR="00AB7858">
        <w:rPr>
          <w:szCs w:val="18"/>
        </w:rPr>
        <w:t>:</w:t>
      </w:r>
      <w:r w:rsidRPr="0010085B">
        <w:rPr>
          <w:szCs w:val="18"/>
        </w:rPr>
        <w:t xml:space="preserve"> </w:t>
      </w:r>
      <w:r w:rsidR="0098580A" w:rsidRPr="008B1396">
        <w:rPr>
          <w:szCs w:val="18"/>
        </w:rPr>
        <w:t>A synchronous detector with impr</w:t>
      </w:r>
      <w:r w:rsidRPr="008B1396">
        <w:rPr>
          <w:szCs w:val="18"/>
        </w:rPr>
        <w:t>oved parameters</w:t>
      </w:r>
      <w:r w:rsidRPr="0010085B">
        <w:rPr>
          <w:szCs w:val="18"/>
        </w:rPr>
        <w:t xml:space="preserve">, </w:t>
      </w:r>
      <w:r w:rsidRPr="008B1396">
        <w:rPr>
          <w:i/>
          <w:szCs w:val="18"/>
        </w:rPr>
        <w:t>Proc</w:t>
      </w:r>
      <w:r w:rsidR="008B1396" w:rsidRPr="008B1396">
        <w:rPr>
          <w:i/>
          <w:szCs w:val="18"/>
        </w:rPr>
        <w:t xml:space="preserve">eeding </w:t>
      </w:r>
      <w:r w:rsidR="00D42A8F" w:rsidRPr="008B1396">
        <w:rPr>
          <w:i/>
          <w:szCs w:val="18"/>
        </w:rPr>
        <w:t>o</w:t>
      </w:r>
      <w:r w:rsidRPr="008B1396">
        <w:rPr>
          <w:i/>
          <w:szCs w:val="18"/>
        </w:rPr>
        <w:t xml:space="preserve">f </w:t>
      </w:r>
      <w:r w:rsidR="008B1396" w:rsidRPr="008B1396">
        <w:rPr>
          <w:i/>
          <w:szCs w:val="18"/>
        </w:rPr>
        <w:t xml:space="preserve"> the International</w:t>
      </w:r>
      <w:r w:rsidR="008B1396">
        <w:rPr>
          <w:i/>
          <w:szCs w:val="18"/>
        </w:rPr>
        <w:t xml:space="preserve"> Symposium</w:t>
      </w:r>
      <w:r w:rsidRPr="008B1396">
        <w:rPr>
          <w:i/>
          <w:szCs w:val="18"/>
        </w:rPr>
        <w:t xml:space="preserve"> on Circuits and Systems</w:t>
      </w:r>
      <w:r w:rsidRPr="0010085B">
        <w:rPr>
          <w:szCs w:val="18"/>
        </w:rPr>
        <w:t>, Barcelona, July 15-17, 2009, pp. 255-260.</w:t>
      </w:r>
      <w:bookmarkEnd w:id="3"/>
    </w:p>
    <w:p w14:paraId="764E780A" w14:textId="77777777" w:rsidR="002E5C09" w:rsidRPr="00C65F4A" w:rsidRDefault="002E5C09" w:rsidP="00C65F4A">
      <w:pPr>
        <w:widowControl/>
        <w:suppressAutoHyphens w:val="0"/>
        <w:rPr>
          <w:lang w:val="en-US"/>
        </w:rPr>
      </w:pPr>
    </w:p>
    <w:sectPr w:rsidR="002E5C09" w:rsidRPr="00C65F4A" w:rsidSect="00165AAE">
      <w:type w:val="continuous"/>
      <w:pgSz w:w="11906" w:h="16838"/>
      <w:pgMar w:top="2324" w:right="1134" w:bottom="1417" w:left="1134" w:header="96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B6E2" w14:textId="77777777" w:rsidR="00D93642" w:rsidRDefault="00D93642">
      <w:r>
        <w:separator/>
      </w:r>
    </w:p>
  </w:endnote>
  <w:endnote w:type="continuationSeparator" w:id="0">
    <w:p w14:paraId="1DC82E07" w14:textId="77777777" w:rsidR="00D93642" w:rsidRDefault="00D9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1F07" w14:textId="77777777" w:rsidR="00D93642" w:rsidRDefault="00D93642">
      <w:r>
        <w:separator/>
      </w:r>
    </w:p>
  </w:footnote>
  <w:footnote w:type="continuationSeparator" w:id="0">
    <w:p w14:paraId="3457BE63" w14:textId="77777777" w:rsidR="00D93642" w:rsidRDefault="00D93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3F3A" w14:textId="74EE053F" w:rsidR="00870AA9" w:rsidRDefault="00193111" w:rsidP="00870AA9">
    <w:pPr>
      <w:pStyle w:val="Header"/>
      <w:rPr>
        <w:sz w:val="18"/>
        <w:szCs w:val="18"/>
        <w:lang w:val="en-GB"/>
      </w:rPr>
    </w:pPr>
    <w:r>
      <w:rPr>
        <w:sz w:val="18"/>
        <w:szCs w:val="18"/>
        <w:lang w:val="en-GB"/>
      </w:rPr>
      <w:t>20</w:t>
    </w:r>
    <w:r w:rsidR="00870AA9" w:rsidRPr="001372C7">
      <w:rPr>
        <w:sz w:val="18"/>
        <w:szCs w:val="18"/>
        <w:vertAlign w:val="superscript"/>
        <w:lang w:val="en-GB"/>
      </w:rPr>
      <w:t>th</w:t>
    </w:r>
    <w:r w:rsidR="00870AA9" w:rsidRPr="001372C7">
      <w:rPr>
        <w:sz w:val="18"/>
        <w:szCs w:val="18"/>
        <w:lang w:val="en-GB"/>
      </w:rPr>
      <w:t xml:space="preserve"> IMEKO TC10 Conference</w:t>
    </w:r>
  </w:p>
  <w:p w14:paraId="0D7737AA" w14:textId="77777777" w:rsidR="00193111" w:rsidRPr="001372C7" w:rsidRDefault="00193111" w:rsidP="00193111">
    <w:pPr>
      <w:pStyle w:val="Header"/>
      <w:rPr>
        <w:i/>
        <w:sz w:val="18"/>
        <w:szCs w:val="18"/>
        <w:lang w:val="en-GB"/>
      </w:rPr>
    </w:pPr>
    <w:r w:rsidRPr="001372C7">
      <w:rPr>
        <w:i/>
        <w:sz w:val="18"/>
        <w:szCs w:val="18"/>
        <w:lang w:val="en-GB"/>
      </w:rPr>
      <w:t>“</w:t>
    </w:r>
    <w:r w:rsidRPr="00FB3506">
      <w:rPr>
        <w:i/>
        <w:sz w:val="18"/>
        <w:szCs w:val="18"/>
        <w:lang w:val="en-GB"/>
      </w:rPr>
      <w:t>Measurement for Diagnostics, Optimization and Control to Support Competitiveness and Innovation</w:t>
    </w:r>
    <w:r>
      <w:rPr>
        <w:i/>
        <w:sz w:val="18"/>
        <w:szCs w:val="18"/>
        <w:lang w:val="en-GB"/>
      </w:rPr>
      <w:t>”</w:t>
    </w:r>
    <w:r w:rsidRPr="00FB3506">
      <w:rPr>
        <w:rFonts w:ascii="Arial Narrow" w:hAnsi="Arial Narrow"/>
        <w:noProof/>
      </w:rPr>
      <w:t xml:space="preserve"> </w:t>
    </w:r>
  </w:p>
  <w:p w14:paraId="40678FE4" w14:textId="319F2397" w:rsidR="008E6FEA" w:rsidRPr="00870AA9" w:rsidRDefault="00193111" w:rsidP="00193111">
    <w:pPr>
      <w:pStyle w:val="Header"/>
    </w:pPr>
    <w:r>
      <w:rPr>
        <w:sz w:val="18"/>
        <w:szCs w:val="18"/>
        <w:lang w:val="en-GB"/>
      </w:rPr>
      <w:t>Lisbon</w:t>
    </w:r>
    <w:r w:rsidRPr="001372C7">
      <w:rPr>
        <w:sz w:val="18"/>
        <w:szCs w:val="18"/>
        <w:lang w:val="en-GB"/>
      </w:rPr>
      <w:t xml:space="preserve">, </w:t>
    </w:r>
    <w:r>
      <w:rPr>
        <w:sz w:val="18"/>
        <w:szCs w:val="18"/>
        <w:lang w:val="en-GB"/>
      </w:rPr>
      <w:t>Portugal</w:t>
    </w:r>
    <w:r w:rsidRPr="001372C7">
      <w:rPr>
        <w:sz w:val="18"/>
        <w:szCs w:val="18"/>
        <w:lang w:val="en-GB"/>
      </w:rPr>
      <w:t xml:space="preserve">, September </w:t>
    </w:r>
    <w:r>
      <w:rPr>
        <w:sz w:val="18"/>
        <w:szCs w:val="18"/>
        <w:lang w:val="en-GB"/>
      </w:rPr>
      <w:t>28–29</w:t>
    </w:r>
    <w:r w:rsidRPr="001372C7">
      <w:rPr>
        <w:sz w:val="18"/>
        <w:szCs w:val="18"/>
        <w:lang w:val="en-GB"/>
      </w:rPr>
      <w:t>, 20</w:t>
    </w:r>
    <w:r>
      <w:rPr>
        <w:sz w:val="18"/>
        <w:szCs w:val="18"/>
        <w:lang w:val="en-GB"/>
      </w:rPr>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3C4E" w14:textId="432EC600" w:rsidR="00193111" w:rsidRDefault="00193111" w:rsidP="00125967">
    <w:pPr>
      <w:pStyle w:val="Header"/>
      <w:rPr>
        <w:sz w:val="18"/>
        <w:szCs w:val="18"/>
        <w:lang w:val="en-GB"/>
      </w:rPr>
    </w:pPr>
    <w:r w:rsidRPr="00213A34">
      <w:rPr>
        <w:rFonts w:ascii="Arial Narrow" w:hAnsi="Arial Narrow"/>
        <w:noProof/>
      </w:rPr>
      <w:drawing>
        <wp:anchor distT="0" distB="0" distL="114300" distR="114300" simplePos="0" relativeHeight="251658240" behindDoc="0" locked="0" layoutInCell="1" allowOverlap="1" wp14:anchorId="3A2E2177" wp14:editId="4CD3D133">
          <wp:simplePos x="0" y="0"/>
          <wp:positionH relativeFrom="column">
            <wp:posOffset>1292860</wp:posOffset>
          </wp:positionH>
          <wp:positionV relativeFrom="paragraph">
            <wp:posOffset>-579755</wp:posOffset>
          </wp:positionV>
          <wp:extent cx="3480435" cy="734060"/>
          <wp:effectExtent l="0" t="0" r="5715" b="8890"/>
          <wp:wrapSquare wrapText="bothSides"/>
          <wp:docPr id="387216396" name="Drawing 1" descr="4f3204bcf4758ac6fde10e75e01bb3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f3204bcf4758ac6fde10e75e01bb3e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3480435" cy="734060"/>
                  </a:xfrm>
                  <a:prstGeom prst="rect">
                    <a:avLst/>
                  </a:prstGeom>
                </pic:spPr>
              </pic:pic>
            </a:graphicData>
          </a:graphic>
          <wp14:sizeRelH relativeFrom="margin">
            <wp14:pctWidth>0</wp14:pctWidth>
          </wp14:sizeRelH>
          <wp14:sizeRelV relativeFrom="margin">
            <wp14:pctHeight>0</wp14:pctHeight>
          </wp14:sizeRelV>
        </wp:anchor>
      </w:drawing>
    </w:r>
  </w:p>
  <w:p w14:paraId="5AE0F5AA" w14:textId="77777777" w:rsidR="00193111" w:rsidRDefault="00193111" w:rsidP="00125967">
    <w:pPr>
      <w:pStyle w:val="Header"/>
      <w:rPr>
        <w:sz w:val="18"/>
        <w:szCs w:val="18"/>
        <w:lang w:val="en-GB"/>
      </w:rPr>
    </w:pPr>
  </w:p>
  <w:p w14:paraId="2B6D7B8A" w14:textId="746ED4A7" w:rsidR="001372C7" w:rsidRDefault="00FB3506" w:rsidP="00125967">
    <w:pPr>
      <w:pStyle w:val="Header"/>
      <w:rPr>
        <w:sz w:val="18"/>
        <w:szCs w:val="18"/>
        <w:lang w:val="en-GB"/>
      </w:rPr>
    </w:pPr>
    <w:r>
      <w:rPr>
        <w:sz w:val="18"/>
        <w:szCs w:val="18"/>
        <w:lang w:val="en-GB"/>
      </w:rPr>
      <w:t>20</w:t>
    </w:r>
    <w:r w:rsidR="001372C7" w:rsidRPr="001372C7">
      <w:rPr>
        <w:sz w:val="18"/>
        <w:szCs w:val="18"/>
        <w:vertAlign w:val="superscript"/>
        <w:lang w:val="en-GB"/>
      </w:rPr>
      <w:t>th</w:t>
    </w:r>
    <w:r w:rsidR="001372C7" w:rsidRPr="001372C7">
      <w:rPr>
        <w:sz w:val="18"/>
        <w:szCs w:val="18"/>
        <w:lang w:val="en-GB"/>
      </w:rPr>
      <w:t xml:space="preserve"> IMEKO TC10 Conference</w:t>
    </w:r>
  </w:p>
  <w:p w14:paraId="2229199A" w14:textId="67A74295" w:rsidR="00D56770" w:rsidRPr="001372C7" w:rsidRDefault="001372C7" w:rsidP="00125967">
    <w:pPr>
      <w:pStyle w:val="Header"/>
      <w:rPr>
        <w:i/>
        <w:sz w:val="18"/>
        <w:szCs w:val="18"/>
        <w:lang w:val="en-GB"/>
      </w:rPr>
    </w:pPr>
    <w:r w:rsidRPr="001372C7">
      <w:rPr>
        <w:i/>
        <w:sz w:val="18"/>
        <w:szCs w:val="18"/>
        <w:lang w:val="en-GB"/>
      </w:rPr>
      <w:t>“</w:t>
    </w:r>
    <w:r w:rsidR="00FB3506" w:rsidRPr="00FB3506">
      <w:rPr>
        <w:i/>
        <w:sz w:val="18"/>
        <w:szCs w:val="18"/>
        <w:lang w:val="en-GB"/>
      </w:rPr>
      <w:t>Measurement for Diagnostics, Optimization and Control to Support Competitiveness and Innovation</w:t>
    </w:r>
    <w:r w:rsidR="001449E8">
      <w:rPr>
        <w:i/>
        <w:sz w:val="18"/>
        <w:szCs w:val="18"/>
        <w:lang w:val="en-GB"/>
      </w:rPr>
      <w:t>”</w:t>
    </w:r>
    <w:r w:rsidR="00FB3506" w:rsidRPr="00FB3506">
      <w:rPr>
        <w:rFonts w:ascii="Arial Narrow" w:hAnsi="Arial Narrow"/>
        <w:noProof/>
      </w:rPr>
      <w:t xml:space="preserve"> </w:t>
    </w:r>
  </w:p>
  <w:p w14:paraId="1DC7F2D4" w14:textId="397CCACA" w:rsidR="001372C7" w:rsidRPr="001372C7" w:rsidRDefault="00FB3506" w:rsidP="00125967">
    <w:pPr>
      <w:pStyle w:val="Header"/>
      <w:rPr>
        <w:sz w:val="18"/>
        <w:szCs w:val="18"/>
        <w:lang w:val="en-GB"/>
      </w:rPr>
    </w:pPr>
    <w:r>
      <w:rPr>
        <w:sz w:val="18"/>
        <w:szCs w:val="18"/>
        <w:lang w:val="en-GB"/>
      </w:rPr>
      <w:t>Lisbon</w:t>
    </w:r>
    <w:r w:rsidR="001372C7" w:rsidRPr="001372C7">
      <w:rPr>
        <w:sz w:val="18"/>
        <w:szCs w:val="18"/>
        <w:lang w:val="en-GB"/>
      </w:rPr>
      <w:t xml:space="preserve">, </w:t>
    </w:r>
    <w:r>
      <w:rPr>
        <w:sz w:val="18"/>
        <w:szCs w:val="18"/>
        <w:lang w:val="en-GB"/>
      </w:rPr>
      <w:t>Portugal</w:t>
    </w:r>
    <w:r w:rsidR="001372C7" w:rsidRPr="001372C7">
      <w:rPr>
        <w:sz w:val="18"/>
        <w:szCs w:val="18"/>
        <w:lang w:val="en-GB"/>
      </w:rPr>
      <w:t xml:space="preserve">, September </w:t>
    </w:r>
    <w:r w:rsidR="003211F6">
      <w:rPr>
        <w:sz w:val="18"/>
        <w:szCs w:val="18"/>
        <w:lang w:val="en-GB"/>
      </w:rPr>
      <w:t>2</w:t>
    </w:r>
    <w:r>
      <w:rPr>
        <w:sz w:val="18"/>
        <w:szCs w:val="18"/>
        <w:lang w:val="en-GB"/>
      </w:rPr>
      <w:t>8</w:t>
    </w:r>
    <w:r w:rsidR="001449E8">
      <w:rPr>
        <w:sz w:val="18"/>
        <w:szCs w:val="18"/>
        <w:lang w:val="en-GB"/>
      </w:rPr>
      <w:t>–</w:t>
    </w:r>
    <w:r w:rsidR="003211F6">
      <w:rPr>
        <w:sz w:val="18"/>
        <w:szCs w:val="18"/>
        <w:lang w:val="en-GB"/>
      </w:rPr>
      <w:t>2</w:t>
    </w:r>
    <w:r>
      <w:rPr>
        <w:sz w:val="18"/>
        <w:szCs w:val="18"/>
        <w:lang w:val="en-GB"/>
      </w:rPr>
      <w:t>9</w:t>
    </w:r>
    <w:r w:rsidR="001372C7" w:rsidRPr="001372C7">
      <w:rPr>
        <w:sz w:val="18"/>
        <w:szCs w:val="18"/>
        <w:lang w:val="en-GB"/>
      </w:rPr>
      <w:t>, 20</w:t>
    </w:r>
    <w:r w:rsidR="001449E8">
      <w:rPr>
        <w:sz w:val="18"/>
        <w:szCs w:val="18"/>
        <w:lang w:val="en-GB"/>
      </w:rPr>
      <w:t>2</w:t>
    </w:r>
    <w:r>
      <w:rPr>
        <w:sz w:val="18"/>
        <w:szCs w:val="18"/>
        <w:lang w:val="en-GB"/>
      </w:rPr>
      <w:t>6</w:t>
    </w:r>
    <w:r w:rsidR="001449E8">
      <w:rPr>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A8F4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D214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E2BA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1CC6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7E45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30D9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1E81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00D5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32B9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B217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upperRoman"/>
      <w:pStyle w:val="Heading1"/>
      <w:lvlText w:val="%1"/>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Numerazione 1"/>
    <w:lvl w:ilvl="0">
      <w:start w:val="1"/>
      <w:numFmt w:val="upperRoman"/>
      <w:pStyle w:val="Sectionheading"/>
      <w:lvlText w:val=" %1."/>
      <w:lvlJc w:val="right"/>
      <w:pPr>
        <w:tabs>
          <w:tab w:val="num" w:pos="283"/>
        </w:tabs>
        <w:ind w:left="283" w:hanging="283"/>
      </w:pPr>
      <w:rPr>
        <w:rFonts w:cs="Times New Roman"/>
      </w:rPr>
    </w:lvl>
    <w:lvl w:ilvl="1">
      <w:start w:val="1"/>
      <w:numFmt w:val="upperLetter"/>
      <w:lvlText w:val=" %2."/>
      <w:lvlJc w:val="left"/>
      <w:pPr>
        <w:tabs>
          <w:tab w:val="num" w:pos="567"/>
        </w:tabs>
        <w:ind w:left="567" w:hanging="283"/>
      </w:pPr>
      <w:rPr>
        <w:rFonts w:cs="Times New Roman"/>
      </w:rPr>
    </w:lvl>
    <w:lvl w:ilvl="2">
      <w:start w:val="1"/>
      <w:numFmt w:val="lowerRoman"/>
      <w:lvlText w:val=" %3."/>
      <w:lvlJc w:val="left"/>
      <w:pPr>
        <w:tabs>
          <w:tab w:val="num" w:pos="850"/>
        </w:tabs>
        <w:ind w:left="850" w:hanging="283"/>
      </w:pPr>
      <w:rPr>
        <w:rFonts w:cs="Times New Roman"/>
      </w:rPr>
    </w:lvl>
    <w:lvl w:ilvl="3">
      <w:start w:val="1"/>
      <w:numFmt w:val="lowerLetter"/>
      <w:lvlText w:val=" %4)"/>
      <w:lvlJc w:val="left"/>
      <w:pPr>
        <w:tabs>
          <w:tab w:val="num" w:pos="1134"/>
        </w:tabs>
        <w:ind w:left="1134" w:hanging="283"/>
      </w:pPr>
      <w:rPr>
        <w:rFonts w:cs="Times New Roman"/>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2" w15:restartNumberingAfterBreak="0">
    <w:nsid w:val="00000003"/>
    <w:multiLevelType w:val="multilevel"/>
    <w:tmpl w:val="00000003"/>
    <w:name w:val="Numerazione 2"/>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3" w15:restartNumberingAfterBreak="0">
    <w:nsid w:val="00000004"/>
    <w:multiLevelType w:val="multilevel"/>
    <w:tmpl w:val="1FFC5E06"/>
    <w:lvl w:ilvl="0">
      <w:start w:val="1"/>
      <w:numFmt w:val="decimal"/>
      <w:pStyle w:val="References"/>
      <w:lvlText w:val="[%1]"/>
      <w:lvlJc w:val="right"/>
      <w:pPr>
        <w:tabs>
          <w:tab w:val="num" w:pos="227"/>
        </w:tabs>
        <w:ind w:left="397" w:hanging="170"/>
      </w:pPr>
      <w:rPr>
        <w:rFonts w:cs="Times New Roman"/>
        <w:color w:val="auto"/>
        <w:sz w:val="20"/>
      </w:rPr>
    </w:lvl>
    <w:lvl w:ilvl="1">
      <w:start w:val="2"/>
      <w:numFmt w:val="decimal"/>
      <w:lvlText w:val="%2"/>
      <w:lvlJc w:val="left"/>
      <w:pPr>
        <w:tabs>
          <w:tab w:val="num" w:pos="3402"/>
        </w:tabs>
        <w:ind w:left="3402" w:hanging="1701"/>
      </w:pPr>
      <w:rPr>
        <w:rFonts w:cs="Times New Roman"/>
      </w:rPr>
    </w:lvl>
    <w:lvl w:ilvl="2">
      <w:start w:val="3"/>
      <w:numFmt w:val="decimal"/>
      <w:lvlText w:val="%3"/>
      <w:lvlJc w:val="left"/>
      <w:pPr>
        <w:tabs>
          <w:tab w:val="num" w:pos="5103"/>
        </w:tabs>
        <w:ind w:left="5103" w:hanging="1701"/>
      </w:pPr>
      <w:rPr>
        <w:rFonts w:cs="Times New Roman"/>
      </w:rPr>
    </w:lvl>
    <w:lvl w:ilvl="3">
      <w:start w:val="4"/>
      <w:numFmt w:val="decimal"/>
      <w:lvlText w:val="%4"/>
      <w:lvlJc w:val="left"/>
      <w:pPr>
        <w:tabs>
          <w:tab w:val="num" w:pos="6804"/>
        </w:tabs>
        <w:ind w:left="6804" w:hanging="1701"/>
      </w:pPr>
      <w:rPr>
        <w:rFonts w:cs="Times New Roman"/>
      </w:rPr>
    </w:lvl>
    <w:lvl w:ilvl="4">
      <w:start w:val="5"/>
      <w:numFmt w:val="decimal"/>
      <w:lvlText w:val="%5"/>
      <w:lvlJc w:val="left"/>
      <w:pPr>
        <w:tabs>
          <w:tab w:val="num" w:pos="8505"/>
        </w:tabs>
        <w:ind w:left="8505" w:hanging="1701"/>
      </w:pPr>
      <w:rPr>
        <w:rFonts w:cs="Times New Roman"/>
      </w:rPr>
    </w:lvl>
    <w:lvl w:ilvl="5">
      <w:start w:val="6"/>
      <w:numFmt w:val="decimal"/>
      <w:lvlText w:val="%6"/>
      <w:lvlJc w:val="left"/>
      <w:pPr>
        <w:tabs>
          <w:tab w:val="num" w:pos="10206"/>
        </w:tabs>
        <w:ind w:left="10206" w:hanging="1701"/>
      </w:pPr>
      <w:rPr>
        <w:rFonts w:cs="Times New Roman"/>
      </w:rPr>
    </w:lvl>
    <w:lvl w:ilvl="6">
      <w:start w:val="7"/>
      <w:numFmt w:val="decimal"/>
      <w:lvlText w:val="%7"/>
      <w:lvlJc w:val="left"/>
      <w:pPr>
        <w:tabs>
          <w:tab w:val="num" w:pos="11907"/>
        </w:tabs>
        <w:ind w:left="11907" w:hanging="1701"/>
      </w:pPr>
      <w:rPr>
        <w:rFonts w:cs="Times New Roman"/>
      </w:rPr>
    </w:lvl>
    <w:lvl w:ilvl="7">
      <w:start w:val="8"/>
      <w:numFmt w:val="decimal"/>
      <w:lvlText w:val="%8"/>
      <w:lvlJc w:val="left"/>
      <w:pPr>
        <w:tabs>
          <w:tab w:val="num" w:pos="13608"/>
        </w:tabs>
        <w:ind w:left="13608" w:hanging="1701"/>
      </w:pPr>
      <w:rPr>
        <w:rFonts w:cs="Times New Roman"/>
      </w:rPr>
    </w:lvl>
    <w:lvl w:ilvl="8">
      <w:start w:val="9"/>
      <w:numFmt w:val="decimal"/>
      <w:lvlText w:val="%9"/>
      <w:lvlJc w:val="left"/>
      <w:pPr>
        <w:tabs>
          <w:tab w:val="num" w:pos="15309"/>
        </w:tabs>
        <w:ind w:left="15309" w:hanging="1701"/>
      </w:pPr>
      <w:rPr>
        <w:rFonts w:cs="Times New Roman"/>
      </w:rPr>
    </w:lvl>
  </w:abstractNum>
  <w:abstractNum w:abstractNumId="14" w15:restartNumberingAfterBreak="0">
    <w:nsid w:val="00000005"/>
    <w:multiLevelType w:val="multilevel"/>
    <w:tmpl w:val="00000005"/>
    <w:lvl w:ilvl="0">
      <w:start w:val="1"/>
      <w:numFmt w:val="upperLetter"/>
      <w:pStyle w:val="Subsectionheading"/>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5" w15:restartNumberingAfterBreak="0">
    <w:nsid w:val="083059D4"/>
    <w:multiLevelType w:val="hybridMultilevel"/>
    <w:tmpl w:val="CC64CA2E"/>
    <w:lvl w:ilvl="0" w:tplc="050A89BA">
      <w:start w:val="1"/>
      <w:numFmt w:val="decimal"/>
      <w:pStyle w:val="TableofAuthorities"/>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53A7E15"/>
    <w:multiLevelType w:val="hybridMultilevel"/>
    <w:tmpl w:val="9BD020A6"/>
    <w:lvl w:ilvl="0" w:tplc="D6AC2B5E">
      <w:start w:val="1"/>
      <w:numFmt w:val="decimal"/>
      <w:pStyle w:val="Reference"/>
      <w:lvlText w:val="[%1]"/>
      <w:lvlJc w:val="left"/>
      <w:pPr>
        <w:ind w:left="1146" w:hanging="360"/>
      </w:pPr>
      <w:rPr>
        <w:rFonts w:cs="Times New Roman" w:hint="default"/>
        <w:color w:val="auto"/>
      </w:rPr>
    </w:lvl>
    <w:lvl w:ilvl="1" w:tplc="040E0019" w:tentative="1">
      <w:start w:val="1"/>
      <w:numFmt w:val="lowerLetter"/>
      <w:lvlText w:val="%2."/>
      <w:lvlJc w:val="left"/>
      <w:pPr>
        <w:ind w:left="1866" w:hanging="360"/>
      </w:pPr>
      <w:rPr>
        <w:rFonts w:cs="Times New Roman"/>
      </w:rPr>
    </w:lvl>
    <w:lvl w:ilvl="2" w:tplc="040E001B" w:tentative="1">
      <w:start w:val="1"/>
      <w:numFmt w:val="lowerRoman"/>
      <w:lvlText w:val="%3."/>
      <w:lvlJc w:val="right"/>
      <w:pPr>
        <w:ind w:left="2586" w:hanging="180"/>
      </w:pPr>
      <w:rPr>
        <w:rFonts w:cs="Times New Roman"/>
      </w:rPr>
    </w:lvl>
    <w:lvl w:ilvl="3" w:tplc="040E000F" w:tentative="1">
      <w:start w:val="1"/>
      <w:numFmt w:val="decimal"/>
      <w:lvlText w:val="%4."/>
      <w:lvlJc w:val="left"/>
      <w:pPr>
        <w:ind w:left="3306" w:hanging="360"/>
      </w:pPr>
      <w:rPr>
        <w:rFonts w:cs="Times New Roman"/>
      </w:rPr>
    </w:lvl>
    <w:lvl w:ilvl="4" w:tplc="040E0019" w:tentative="1">
      <w:start w:val="1"/>
      <w:numFmt w:val="lowerLetter"/>
      <w:lvlText w:val="%5."/>
      <w:lvlJc w:val="left"/>
      <w:pPr>
        <w:ind w:left="4026" w:hanging="360"/>
      </w:pPr>
      <w:rPr>
        <w:rFonts w:cs="Times New Roman"/>
      </w:rPr>
    </w:lvl>
    <w:lvl w:ilvl="5" w:tplc="040E001B" w:tentative="1">
      <w:start w:val="1"/>
      <w:numFmt w:val="lowerRoman"/>
      <w:lvlText w:val="%6."/>
      <w:lvlJc w:val="right"/>
      <w:pPr>
        <w:ind w:left="4746" w:hanging="180"/>
      </w:pPr>
      <w:rPr>
        <w:rFonts w:cs="Times New Roman"/>
      </w:rPr>
    </w:lvl>
    <w:lvl w:ilvl="6" w:tplc="040E000F" w:tentative="1">
      <w:start w:val="1"/>
      <w:numFmt w:val="decimal"/>
      <w:lvlText w:val="%7."/>
      <w:lvlJc w:val="left"/>
      <w:pPr>
        <w:ind w:left="5466" w:hanging="360"/>
      </w:pPr>
      <w:rPr>
        <w:rFonts w:cs="Times New Roman"/>
      </w:rPr>
    </w:lvl>
    <w:lvl w:ilvl="7" w:tplc="040E0019" w:tentative="1">
      <w:start w:val="1"/>
      <w:numFmt w:val="lowerLetter"/>
      <w:lvlText w:val="%8."/>
      <w:lvlJc w:val="left"/>
      <w:pPr>
        <w:ind w:left="6186" w:hanging="360"/>
      </w:pPr>
      <w:rPr>
        <w:rFonts w:cs="Times New Roman"/>
      </w:rPr>
    </w:lvl>
    <w:lvl w:ilvl="8" w:tplc="040E001B" w:tentative="1">
      <w:start w:val="1"/>
      <w:numFmt w:val="lowerRoman"/>
      <w:lvlText w:val="%9."/>
      <w:lvlJc w:val="right"/>
      <w:pPr>
        <w:ind w:left="6906" w:hanging="180"/>
      </w:pPr>
      <w:rPr>
        <w:rFonts w:cs="Times New Roman"/>
      </w:rPr>
    </w:lvl>
  </w:abstractNum>
  <w:abstractNum w:abstractNumId="17" w15:restartNumberingAfterBreak="0">
    <w:nsid w:val="5182278A"/>
    <w:multiLevelType w:val="multilevel"/>
    <w:tmpl w:val="00000003"/>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8" w15:restartNumberingAfterBreak="0">
    <w:nsid w:val="52CA544A"/>
    <w:multiLevelType w:val="singleLevel"/>
    <w:tmpl w:val="F64A0AF8"/>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20"/>
      </w:rPr>
    </w:lvl>
  </w:abstractNum>
  <w:abstractNum w:abstractNumId="19" w15:restartNumberingAfterBreak="0">
    <w:nsid w:val="6AE77ED2"/>
    <w:multiLevelType w:val="hybridMultilevel"/>
    <w:tmpl w:val="36C801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783F4855"/>
    <w:multiLevelType w:val="multilevel"/>
    <w:tmpl w:val="00000003"/>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21" w15:restartNumberingAfterBreak="0">
    <w:nsid w:val="7A781F3C"/>
    <w:multiLevelType w:val="hybridMultilevel"/>
    <w:tmpl w:val="338CE984"/>
    <w:lvl w:ilvl="0" w:tplc="0CC06ACA">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101002392">
    <w:abstractNumId w:val="10"/>
  </w:num>
  <w:num w:numId="2" w16cid:durableId="1201550445">
    <w:abstractNumId w:val="11"/>
  </w:num>
  <w:num w:numId="3" w16cid:durableId="1300185888">
    <w:abstractNumId w:val="12"/>
  </w:num>
  <w:num w:numId="4" w16cid:durableId="1744141843">
    <w:abstractNumId w:val="13"/>
  </w:num>
  <w:num w:numId="5" w16cid:durableId="1958674921">
    <w:abstractNumId w:val="14"/>
  </w:num>
  <w:num w:numId="6" w16cid:durableId="456801039">
    <w:abstractNumId w:val="20"/>
  </w:num>
  <w:num w:numId="7" w16cid:durableId="1852641374">
    <w:abstractNumId w:val="17"/>
  </w:num>
  <w:num w:numId="8" w16cid:durableId="1100839078">
    <w:abstractNumId w:val="15"/>
  </w:num>
  <w:num w:numId="9" w16cid:durableId="989214780">
    <w:abstractNumId w:val="16"/>
  </w:num>
  <w:num w:numId="10" w16cid:durableId="96945523">
    <w:abstractNumId w:val="9"/>
  </w:num>
  <w:num w:numId="11" w16cid:durableId="921380520">
    <w:abstractNumId w:val="7"/>
  </w:num>
  <w:num w:numId="12" w16cid:durableId="874512405">
    <w:abstractNumId w:val="6"/>
  </w:num>
  <w:num w:numId="13" w16cid:durableId="1152604100">
    <w:abstractNumId w:val="5"/>
  </w:num>
  <w:num w:numId="14" w16cid:durableId="576599271">
    <w:abstractNumId w:val="4"/>
  </w:num>
  <w:num w:numId="15" w16cid:durableId="1562251477">
    <w:abstractNumId w:val="8"/>
  </w:num>
  <w:num w:numId="16" w16cid:durableId="2065908394">
    <w:abstractNumId w:val="3"/>
  </w:num>
  <w:num w:numId="17" w16cid:durableId="327057244">
    <w:abstractNumId w:val="2"/>
  </w:num>
  <w:num w:numId="18" w16cid:durableId="1214193217">
    <w:abstractNumId w:val="1"/>
  </w:num>
  <w:num w:numId="19" w16cid:durableId="2038040275">
    <w:abstractNumId w:val="0"/>
  </w:num>
  <w:num w:numId="20" w16cid:durableId="1484930597">
    <w:abstractNumId w:val="18"/>
  </w:num>
  <w:num w:numId="21" w16cid:durableId="907300566">
    <w:abstractNumId w:val="21"/>
  </w:num>
  <w:num w:numId="22" w16cid:durableId="2996967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F5"/>
    <w:rsid w:val="0001205F"/>
    <w:rsid w:val="00033972"/>
    <w:rsid w:val="00036B2B"/>
    <w:rsid w:val="00047A81"/>
    <w:rsid w:val="0006164A"/>
    <w:rsid w:val="000757C4"/>
    <w:rsid w:val="000767AC"/>
    <w:rsid w:val="0007701D"/>
    <w:rsid w:val="00082A98"/>
    <w:rsid w:val="000A70D8"/>
    <w:rsid w:val="000B6DDC"/>
    <w:rsid w:val="000D0AF2"/>
    <w:rsid w:val="000E3485"/>
    <w:rsid w:val="000F3429"/>
    <w:rsid w:val="000F5F48"/>
    <w:rsid w:val="0010085B"/>
    <w:rsid w:val="0010128E"/>
    <w:rsid w:val="001143C8"/>
    <w:rsid w:val="00125967"/>
    <w:rsid w:val="00126A4B"/>
    <w:rsid w:val="00131BDC"/>
    <w:rsid w:val="001372C7"/>
    <w:rsid w:val="00143C29"/>
    <w:rsid w:val="001449E8"/>
    <w:rsid w:val="00153818"/>
    <w:rsid w:val="00160774"/>
    <w:rsid w:val="00165AAE"/>
    <w:rsid w:val="00171533"/>
    <w:rsid w:val="00176DCE"/>
    <w:rsid w:val="00193111"/>
    <w:rsid w:val="001B6A9A"/>
    <w:rsid w:val="001C7506"/>
    <w:rsid w:val="001D0613"/>
    <w:rsid w:val="001D5AFB"/>
    <w:rsid w:val="001E3BAE"/>
    <w:rsid w:val="001E5488"/>
    <w:rsid w:val="001E7007"/>
    <w:rsid w:val="00203785"/>
    <w:rsid w:val="0023169A"/>
    <w:rsid w:val="0023300D"/>
    <w:rsid w:val="0026270C"/>
    <w:rsid w:val="002666CA"/>
    <w:rsid w:val="00272BF9"/>
    <w:rsid w:val="00272F6A"/>
    <w:rsid w:val="00273ADD"/>
    <w:rsid w:val="002A7C4A"/>
    <w:rsid w:val="002A7F8C"/>
    <w:rsid w:val="002C2077"/>
    <w:rsid w:val="002D0ADF"/>
    <w:rsid w:val="002D55E1"/>
    <w:rsid w:val="002D719A"/>
    <w:rsid w:val="002E5C09"/>
    <w:rsid w:val="003152E4"/>
    <w:rsid w:val="003211F6"/>
    <w:rsid w:val="00321605"/>
    <w:rsid w:val="00330C5D"/>
    <w:rsid w:val="00336465"/>
    <w:rsid w:val="003454C9"/>
    <w:rsid w:val="00366EFE"/>
    <w:rsid w:val="0037033B"/>
    <w:rsid w:val="00370DE7"/>
    <w:rsid w:val="003931D2"/>
    <w:rsid w:val="00397D92"/>
    <w:rsid w:val="003A4FE1"/>
    <w:rsid w:val="003B307B"/>
    <w:rsid w:val="003C3554"/>
    <w:rsid w:val="003C3936"/>
    <w:rsid w:val="003C55DD"/>
    <w:rsid w:val="003E1952"/>
    <w:rsid w:val="003E379B"/>
    <w:rsid w:val="00422ED7"/>
    <w:rsid w:val="00423D0B"/>
    <w:rsid w:val="00430B5C"/>
    <w:rsid w:val="0045455E"/>
    <w:rsid w:val="004653E6"/>
    <w:rsid w:val="004660FA"/>
    <w:rsid w:val="004809D4"/>
    <w:rsid w:val="0048170D"/>
    <w:rsid w:val="00495145"/>
    <w:rsid w:val="004971AC"/>
    <w:rsid w:val="004C3DBB"/>
    <w:rsid w:val="004C4968"/>
    <w:rsid w:val="004C5717"/>
    <w:rsid w:val="004D403D"/>
    <w:rsid w:val="004D60C8"/>
    <w:rsid w:val="004F0924"/>
    <w:rsid w:val="004F6C99"/>
    <w:rsid w:val="00500A31"/>
    <w:rsid w:val="00503601"/>
    <w:rsid w:val="005169FB"/>
    <w:rsid w:val="00517FDC"/>
    <w:rsid w:val="0055001D"/>
    <w:rsid w:val="005632FA"/>
    <w:rsid w:val="005755C7"/>
    <w:rsid w:val="00576F77"/>
    <w:rsid w:val="00584190"/>
    <w:rsid w:val="005876E5"/>
    <w:rsid w:val="00595416"/>
    <w:rsid w:val="00596DF6"/>
    <w:rsid w:val="005A0DB2"/>
    <w:rsid w:val="005A5652"/>
    <w:rsid w:val="005E3BC4"/>
    <w:rsid w:val="005E3D54"/>
    <w:rsid w:val="006103B0"/>
    <w:rsid w:val="00630331"/>
    <w:rsid w:val="00652F81"/>
    <w:rsid w:val="00654D32"/>
    <w:rsid w:val="00666521"/>
    <w:rsid w:val="00674E6A"/>
    <w:rsid w:val="0068423F"/>
    <w:rsid w:val="00685FE7"/>
    <w:rsid w:val="006A16F5"/>
    <w:rsid w:val="006B3029"/>
    <w:rsid w:val="006D1F86"/>
    <w:rsid w:val="006D712B"/>
    <w:rsid w:val="006E5521"/>
    <w:rsid w:val="006F159F"/>
    <w:rsid w:val="006F6442"/>
    <w:rsid w:val="006F7D57"/>
    <w:rsid w:val="0073068A"/>
    <w:rsid w:val="00760B6E"/>
    <w:rsid w:val="00765C55"/>
    <w:rsid w:val="00766091"/>
    <w:rsid w:val="007670E8"/>
    <w:rsid w:val="00783BDD"/>
    <w:rsid w:val="0078446C"/>
    <w:rsid w:val="007877AF"/>
    <w:rsid w:val="007927F5"/>
    <w:rsid w:val="007A70F0"/>
    <w:rsid w:val="007E1F4E"/>
    <w:rsid w:val="007E20FD"/>
    <w:rsid w:val="008024C1"/>
    <w:rsid w:val="00807580"/>
    <w:rsid w:val="00811EC4"/>
    <w:rsid w:val="00813CF5"/>
    <w:rsid w:val="00814D7C"/>
    <w:rsid w:val="00820F49"/>
    <w:rsid w:val="00825566"/>
    <w:rsid w:val="008371F2"/>
    <w:rsid w:val="00845494"/>
    <w:rsid w:val="00847525"/>
    <w:rsid w:val="00863814"/>
    <w:rsid w:val="0086526D"/>
    <w:rsid w:val="00870AA9"/>
    <w:rsid w:val="008B1396"/>
    <w:rsid w:val="008B3416"/>
    <w:rsid w:val="008E6FEA"/>
    <w:rsid w:val="008F0B3B"/>
    <w:rsid w:val="00907192"/>
    <w:rsid w:val="00912CF2"/>
    <w:rsid w:val="009200E7"/>
    <w:rsid w:val="0092193B"/>
    <w:rsid w:val="00933428"/>
    <w:rsid w:val="00936C65"/>
    <w:rsid w:val="00956557"/>
    <w:rsid w:val="0097024B"/>
    <w:rsid w:val="009726D0"/>
    <w:rsid w:val="00975800"/>
    <w:rsid w:val="00981040"/>
    <w:rsid w:val="00983861"/>
    <w:rsid w:val="0098580A"/>
    <w:rsid w:val="009A74CB"/>
    <w:rsid w:val="009B1E7B"/>
    <w:rsid w:val="009B3356"/>
    <w:rsid w:val="009D0EC9"/>
    <w:rsid w:val="009D4576"/>
    <w:rsid w:val="009F1AA7"/>
    <w:rsid w:val="009F55B9"/>
    <w:rsid w:val="00A136A5"/>
    <w:rsid w:val="00A26386"/>
    <w:rsid w:val="00A300A5"/>
    <w:rsid w:val="00A33A63"/>
    <w:rsid w:val="00A35CC8"/>
    <w:rsid w:val="00A41617"/>
    <w:rsid w:val="00A517A0"/>
    <w:rsid w:val="00A54441"/>
    <w:rsid w:val="00A762A0"/>
    <w:rsid w:val="00A93B08"/>
    <w:rsid w:val="00AB5094"/>
    <w:rsid w:val="00AB650B"/>
    <w:rsid w:val="00AB7858"/>
    <w:rsid w:val="00AC6D50"/>
    <w:rsid w:val="00AD2441"/>
    <w:rsid w:val="00B05991"/>
    <w:rsid w:val="00B26A2E"/>
    <w:rsid w:val="00B30AB8"/>
    <w:rsid w:val="00B34E6E"/>
    <w:rsid w:val="00B531EC"/>
    <w:rsid w:val="00B6385A"/>
    <w:rsid w:val="00B76B91"/>
    <w:rsid w:val="00B771B9"/>
    <w:rsid w:val="00B806D5"/>
    <w:rsid w:val="00B81541"/>
    <w:rsid w:val="00B82BE5"/>
    <w:rsid w:val="00B85442"/>
    <w:rsid w:val="00BC51AB"/>
    <w:rsid w:val="00BC594C"/>
    <w:rsid w:val="00BD41BD"/>
    <w:rsid w:val="00BD4C2B"/>
    <w:rsid w:val="00BE07B4"/>
    <w:rsid w:val="00BE4A15"/>
    <w:rsid w:val="00C1443A"/>
    <w:rsid w:val="00C37879"/>
    <w:rsid w:val="00C40373"/>
    <w:rsid w:val="00C65F4A"/>
    <w:rsid w:val="00C66869"/>
    <w:rsid w:val="00C71A72"/>
    <w:rsid w:val="00CB0918"/>
    <w:rsid w:val="00CC0D5A"/>
    <w:rsid w:val="00CE2EDE"/>
    <w:rsid w:val="00CF1F2D"/>
    <w:rsid w:val="00D21EAE"/>
    <w:rsid w:val="00D37D4F"/>
    <w:rsid w:val="00D420DD"/>
    <w:rsid w:val="00D42A8F"/>
    <w:rsid w:val="00D56770"/>
    <w:rsid w:val="00D70434"/>
    <w:rsid w:val="00D8329D"/>
    <w:rsid w:val="00D911F1"/>
    <w:rsid w:val="00D93642"/>
    <w:rsid w:val="00DA27CF"/>
    <w:rsid w:val="00DB3FB3"/>
    <w:rsid w:val="00DB452A"/>
    <w:rsid w:val="00DC2F05"/>
    <w:rsid w:val="00DC4355"/>
    <w:rsid w:val="00DC4C90"/>
    <w:rsid w:val="00DC7F25"/>
    <w:rsid w:val="00DF2B11"/>
    <w:rsid w:val="00E01BDF"/>
    <w:rsid w:val="00E176A8"/>
    <w:rsid w:val="00E200D8"/>
    <w:rsid w:val="00E25F69"/>
    <w:rsid w:val="00E34453"/>
    <w:rsid w:val="00E4306C"/>
    <w:rsid w:val="00E50E73"/>
    <w:rsid w:val="00E51DC5"/>
    <w:rsid w:val="00E6097C"/>
    <w:rsid w:val="00E70B82"/>
    <w:rsid w:val="00E947B5"/>
    <w:rsid w:val="00EA0312"/>
    <w:rsid w:val="00EA27DB"/>
    <w:rsid w:val="00EB38AB"/>
    <w:rsid w:val="00EB3960"/>
    <w:rsid w:val="00EE67A1"/>
    <w:rsid w:val="00EF1DC1"/>
    <w:rsid w:val="00EF3E78"/>
    <w:rsid w:val="00F019EC"/>
    <w:rsid w:val="00F135C6"/>
    <w:rsid w:val="00F21EA6"/>
    <w:rsid w:val="00F253A6"/>
    <w:rsid w:val="00F40EC1"/>
    <w:rsid w:val="00F526BB"/>
    <w:rsid w:val="00F55707"/>
    <w:rsid w:val="00FB3506"/>
    <w:rsid w:val="00FD56D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u-H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7BD0D"/>
  <w15:docId w15:val="{324553CA-B9FC-4661-BC70-4CFDA251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F81"/>
    <w:pPr>
      <w:widowControl w:val="0"/>
      <w:suppressAutoHyphens/>
      <w:jc w:val="both"/>
    </w:pPr>
    <w:rPr>
      <w:rFonts w:eastAsia="SimSun" w:cs="Mangal"/>
      <w:kern w:val="1"/>
      <w:szCs w:val="24"/>
      <w:lang w:val="it-IT" w:eastAsia="zh-CN" w:bidi="hi-IN"/>
    </w:rPr>
  </w:style>
  <w:style w:type="paragraph" w:styleId="Heading1">
    <w:name w:val="heading 1"/>
    <w:basedOn w:val="Intestazione1"/>
    <w:next w:val="BodyText"/>
    <w:link w:val="Heading1Char"/>
    <w:uiPriority w:val="99"/>
    <w:qFormat/>
    <w:rsid w:val="00165AAE"/>
    <w:pPr>
      <w:numPr>
        <w:numId w:val="1"/>
      </w:numPr>
      <w:outlineLvl w:val="0"/>
    </w:pPr>
    <w:rPr>
      <w:b/>
      <w:bCs/>
      <w:sz w:val="32"/>
      <w:szCs w:val="32"/>
    </w:rPr>
  </w:style>
  <w:style w:type="paragraph" w:styleId="Heading2">
    <w:name w:val="heading 2"/>
    <w:basedOn w:val="Intestazione1"/>
    <w:next w:val="BodyText"/>
    <w:link w:val="Heading2Char"/>
    <w:uiPriority w:val="99"/>
    <w:qFormat/>
    <w:rsid w:val="00165AAE"/>
    <w:pPr>
      <w:numPr>
        <w:ilvl w:val="1"/>
        <w:numId w:val="1"/>
      </w:numPr>
      <w:outlineLvl w:val="1"/>
    </w:pPr>
    <w:rPr>
      <w:b/>
      <w:bCs/>
      <w:i/>
      <w:iCs/>
    </w:rPr>
  </w:style>
  <w:style w:type="paragraph" w:styleId="Heading3">
    <w:name w:val="heading 3"/>
    <w:basedOn w:val="Intestazione1"/>
    <w:next w:val="BodyText"/>
    <w:link w:val="Heading3Char"/>
    <w:uiPriority w:val="99"/>
    <w:qFormat/>
    <w:rsid w:val="00165AAE"/>
    <w:pPr>
      <w:numPr>
        <w:ilvl w:val="2"/>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1997"/>
    <w:rPr>
      <w:rFonts w:ascii="Cambria" w:eastAsia="Times New Roman" w:hAnsi="Cambria" w:cs="Mangal"/>
      <w:b/>
      <w:bCs/>
      <w:kern w:val="32"/>
      <w:sz w:val="32"/>
      <w:szCs w:val="29"/>
      <w:lang w:val="it-IT" w:eastAsia="zh-CN" w:bidi="hi-IN"/>
    </w:rPr>
  </w:style>
  <w:style w:type="character" w:customStyle="1" w:styleId="Heading2Char">
    <w:name w:val="Heading 2 Char"/>
    <w:link w:val="Heading2"/>
    <w:uiPriority w:val="9"/>
    <w:semiHidden/>
    <w:rsid w:val="00D61997"/>
    <w:rPr>
      <w:rFonts w:ascii="Cambria" w:eastAsia="Times New Roman" w:hAnsi="Cambria" w:cs="Mangal"/>
      <w:b/>
      <w:bCs/>
      <w:i/>
      <w:iCs/>
      <w:kern w:val="1"/>
      <w:sz w:val="28"/>
      <w:szCs w:val="25"/>
      <w:lang w:val="it-IT" w:eastAsia="zh-CN" w:bidi="hi-IN"/>
    </w:rPr>
  </w:style>
  <w:style w:type="character" w:customStyle="1" w:styleId="Heading3Char">
    <w:name w:val="Heading 3 Char"/>
    <w:link w:val="Heading3"/>
    <w:uiPriority w:val="9"/>
    <w:semiHidden/>
    <w:rsid w:val="00D61997"/>
    <w:rPr>
      <w:rFonts w:ascii="Cambria" w:eastAsia="Times New Roman" w:hAnsi="Cambria" w:cs="Mangal"/>
      <w:b/>
      <w:bCs/>
      <w:kern w:val="1"/>
      <w:sz w:val="26"/>
      <w:szCs w:val="23"/>
      <w:lang w:val="it-IT" w:eastAsia="zh-CN" w:bidi="hi-IN"/>
    </w:rPr>
  </w:style>
  <w:style w:type="character" w:customStyle="1" w:styleId="Caratteredinumerazione">
    <w:name w:val="Carattere di numerazione"/>
    <w:uiPriority w:val="99"/>
    <w:rsid w:val="00165AAE"/>
  </w:style>
  <w:style w:type="character" w:customStyle="1" w:styleId="Punti">
    <w:name w:val="Punti"/>
    <w:uiPriority w:val="99"/>
    <w:rsid w:val="00165AAE"/>
    <w:rPr>
      <w:rFonts w:ascii="OpenSymbol" w:eastAsia="Times New Roman" w:hAnsi="OpenSymbol"/>
    </w:rPr>
  </w:style>
  <w:style w:type="character" w:styleId="Hyperlink">
    <w:name w:val="Hyperlink"/>
    <w:uiPriority w:val="99"/>
    <w:rsid w:val="00165AAE"/>
    <w:rPr>
      <w:rFonts w:cs="Times New Roman"/>
      <w:color w:val="000080"/>
      <w:u w:val="single"/>
    </w:rPr>
  </w:style>
  <w:style w:type="paragraph" w:customStyle="1" w:styleId="Intestazione1">
    <w:name w:val="Intestazione1"/>
    <w:basedOn w:val="Normal"/>
    <w:next w:val="BodyText"/>
    <w:uiPriority w:val="99"/>
    <w:rsid w:val="00165AAE"/>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165AAE"/>
    <w:pPr>
      <w:spacing w:after="120"/>
    </w:pPr>
  </w:style>
  <w:style w:type="character" w:customStyle="1" w:styleId="BodyTextChar">
    <w:name w:val="Body Text Char"/>
    <w:link w:val="BodyText"/>
    <w:uiPriority w:val="99"/>
    <w:semiHidden/>
    <w:rsid w:val="00D61997"/>
    <w:rPr>
      <w:rFonts w:eastAsia="SimSun" w:cs="Mangal"/>
      <w:kern w:val="1"/>
      <w:sz w:val="24"/>
      <w:szCs w:val="21"/>
      <w:lang w:val="it-IT" w:eastAsia="zh-CN" w:bidi="hi-IN"/>
    </w:rPr>
  </w:style>
  <w:style w:type="paragraph" w:styleId="List">
    <w:name w:val="List"/>
    <w:basedOn w:val="BodyText"/>
    <w:uiPriority w:val="99"/>
    <w:rsid w:val="00165AAE"/>
  </w:style>
  <w:style w:type="paragraph" w:styleId="Caption">
    <w:name w:val="caption"/>
    <w:basedOn w:val="Normal"/>
    <w:uiPriority w:val="99"/>
    <w:qFormat/>
    <w:rsid w:val="004C3DBB"/>
    <w:pPr>
      <w:keepLines/>
      <w:widowControl/>
      <w:suppressLineNumbers/>
      <w:spacing w:before="120" w:after="120"/>
      <w:jc w:val="center"/>
    </w:pPr>
    <w:rPr>
      <w:i/>
      <w:iCs/>
      <w:sz w:val="18"/>
      <w:szCs w:val="18"/>
    </w:rPr>
  </w:style>
  <w:style w:type="paragraph" w:customStyle="1" w:styleId="Indice">
    <w:name w:val="Indice"/>
    <w:basedOn w:val="Normal"/>
    <w:uiPriority w:val="99"/>
    <w:rsid w:val="00165AAE"/>
    <w:pPr>
      <w:suppressLineNumbers/>
    </w:pPr>
  </w:style>
  <w:style w:type="paragraph" w:customStyle="1" w:styleId="Papertitle">
    <w:name w:val="Paper title"/>
    <w:basedOn w:val="Normal"/>
    <w:next w:val="Authors"/>
    <w:uiPriority w:val="99"/>
    <w:rsid w:val="00165AAE"/>
    <w:pPr>
      <w:spacing w:after="227"/>
      <w:jc w:val="center"/>
    </w:pPr>
    <w:rPr>
      <w:sz w:val="48"/>
    </w:rPr>
  </w:style>
  <w:style w:type="paragraph" w:customStyle="1" w:styleId="Authors">
    <w:name w:val="Authors"/>
    <w:next w:val="Affiliation"/>
    <w:uiPriority w:val="99"/>
    <w:rsid w:val="00165AAE"/>
    <w:pPr>
      <w:widowControl w:val="0"/>
      <w:suppressAutoHyphens/>
      <w:spacing w:after="227"/>
      <w:jc w:val="center"/>
    </w:pPr>
    <w:rPr>
      <w:rFonts w:eastAsia="SimSun" w:cs="Mangal"/>
      <w:kern w:val="1"/>
      <w:sz w:val="24"/>
      <w:szCs w:val="24"/>
      <w:lang w:val="it-IT" w:eastAsia="zh-CN" w:bidi="hi-IN"/>
    </w:rPr>
  </w:style>
  <w:style w:type="paragraph" w:customStyle="1" w:styleId="Affiliation">
    <w:name w:val="Affiliation"/>
    <w:uiPriority w:val="99"/>
    <w:rsid w:val="00165AAE"/>
    <w:pPr>
      <w:widowControl w:val="0"/>
      <w:suppressAutoHyphens/>
      <w:jc w:val="center"/>
    </w:pPr>
    <w:rPr>
      <w:rFonts w:eastAsia="SimSun" w:cs="Mangal"/>
      <w:i/>
      <w:kern w:val="1"/>
      <w:sz w:val="24"/>
      <w:szCs w:val="24"/>
      <w:lang w:val="it-IT" w:eastAsia="zh-CN" w:bidi="hi-IN"/>
    </w:rPr>
  </w:style>
  <w:style w:type="paragraph" w:customStyle="1" w:styleId="Abstract">
    <w:name w:val="Abstract"/>
    <w:uiPriority w:val="99"/>
    <w:rsid w:val="00165AAE"/>
    <w:pPr>
      <w:widowControl w:val="0"/>
      <w:suppressAutoHyphens/>
      <w:jc w:val="both"/>
    </w:pPr>
    <w:rPr>
      <w:rFonts w:eastAsia="SimSun" w:cs="Mangal"/>
      <w:b/>
      <w:kern w:val="1"/>
      <w:szCs w:val="24"/>
      <w:lang w:val="it-IT" w:eastAsia="zh-CN" w:bidi="hi-IN"/>
    </w:rPr>
  </w:style>
  <w:style w:type="paragraph" w:customStyle="1" w:styleId="Sectionheading">
    <w:name w:val="Section heading"/>
    <w:next w:val="Bodytextfirst"/>
    <w:uiPriority w:val="99"/>
    <w:rsid w:val="00B81541"/>
    <w:pPr>
      <w:widowControl w:val="0"/>
      <w:numPr>
        <w:numId w:val="2"/>
      </w:numPr>
      <w:suppressAutoHyphens/>
      <w:spacing w:before="240" w:after="120"/>
      <w:ind w:left="284" w:hanging="284"/>
      <w:jc w:val="center"/>
    </w:pPr>
    <w:rPr>
      <w:rFonts w:eastAsia="SimSun" w:cs="Mangal"/>
      <w:caps/>
      <w:kern w:val="1"/>
      <w:szCs w:val="24"/>
      <w:lang w:val="en-GB" w:eastAsia="zh-CN" w:bidi="hi-IN"/>
    </w:rPr>
  </w:style>
  <w:style w:type="paragraph" w:customStyle="1" w:styleId="Bodytextfirst">
    <w:name w:val="Body text first"/>
    <w:autoRedefine/>
    <w:uiPriority w:val="99"/>
    <w:rsid w:val="00B81541"/>
    <w:pPr>
      <w:widowControl w:val="0"/>
      <w:suppressAutoHyphens/>
      <w:ind w:firstLine="284"/>
      <w:jc w:val="both"/>
    </w:pPr>
    <w:rPr>
      <w:rFonts w:eastAsia="SimSun" w:cs="Mangal"/>
      <w:szCs w:val="24"/>
      <w:lang w:val="it-IT" w:eastAsia="zh-CN" w:bidi="hi-IN"/>
    </w:rPr>
  </w:style>
  <w:style w:type="paragraph" w:customStyle="1" w:styleId="Subsectionheading">
    <w:name w:val="Subsection heading"/>
    <w:next w:val="Bodytextfirst"/>
    <w:uiPriority w:val="99"/>
    <w:rsid w:val="00165AAE"/>
    <w:pPr>
      <w:widowControl w:val="0"/>
      <w:numPr>
        <w:numId w:val="5"/>
      </w:numPr>
      <w:suppressAutoHyphens/>
      <w:spacing w:before="227" w:after="57"/>
    </w:pPr>
    <w:rPr>
      <w:rFonts w:eastAsia="SimSun" w:cs="Mangal"/>
      <w:i/>
      <w:kern w:val="1"/>
      <w:szCs w:val="24"/>
      <w:lang w:val="it-IT" w:eastAsia="zh-CN" w:bidi="hi-IN"/>
    </w:rPr>
  </w:style>
  <w:style w:type="paragraph" w:customStyle="1" w:styleId="Equation">
    <w:name w:val="Equation"/>
    <w:next w:val="Bodytextfirst"/>
    <w:uiPriority w:val="99"/>
    <w:rsid w:val="00165AAE"/>
    <w:pPr>
      <w:widowControl w:val="0"/>
      <w:tabs>
        <w:tab w:val="center" w:pos="2324"/>
        <w:tab w:val="right" w:pos="4649"/>
      </w:tabs>
      <w:suppressAutoHyphens/>
      <w:spacing w:before="227" w:after="227"/>
      <w:jc w:val="center"/>
    </w:pPr>
    <w:rPr>
      <w:rFonts w:eastAsia="SimSun" w:cs="Mangal"/>
      <w:kern w:val="1"/>
      <w:szCs w:val="24"/>
      <w:lang w:val="it-IT" w:eastAsia="zh-CN" w:bidi="hi-IN"/>
    </w:rPr>
  </w:style>
  <w:style w:type="paragraph" w:customStyle="1" w:styleId="References">
    <w:name w:val="References"/>
    <w:uiPriority w:val="99"/>
    <w:rsid w:val="005755C7"/>
    <w:pPr>
      <w:widowControl w:val="0"/>
      <w:numPr>
        <w:numId w:val="4"/>
      </w:numPr>
      <w:suppressAutoHyphens/>
      <w:jc w:val="both"/>
    </w:pPr>
    <w:rPr>
      <w:rFonts w:eastAsia="SimSun" w:cs="Mangal"/>
      <w:kern w:val="1"/>
      <w:szCs w:val="24"/>
      <w:lang w:val="en-GB" w:bidi="hi-IN"/>
    </w:rPr>
  </w:style>
  <w:style w:type="paragraph" w:customStyle="1" w:styleId="Kpalrs1">
    <w:name w:val="Képaláírás1"/>
    <w:basedOn w:val="Caption"/>
    <w:uiPriority w:val="99"/>
    <w:rsid w:val="00165AAE"/>
    <w:rPr>
      <w:sz w:val="20"/>
    </w:rPr>
  </w:style>
  <w:style w:type="paragraph" w:customStyle="1" w:styleId="Contenutotabella">
    <w:name w:val="Contenuto tabella"/>
    <w:basedOn w:val="Normal"/>
    <w:uiPriority w:val="99"/>
    <w:rsid w:val="00165AAE"/>
    <w:pPr>
      <w:suppressLineNumbers/>
    </w:pPr>
  </w:style>
  <w:style w:type="paragraph" w:customStyle="1" w:styleId="Intestazionetabella">
    <w:name w:val="Intestazione tabella"/>
    <w:basedOn w:val="Contenutotabella"/>
    <w:uiPriority w:val="99"/>
    <w:rsid w:val="00165AAE"/>
    <w:pPr>
      <w:jc w:val="center"/>
    </w:pPr>
    <w:rPr>
      <w:b/>
      <w:bCs/>
    </w:rPr>
  </w:style>
  <w:style w:type="paragraph" w:styleId="Header">
    <w:name w:val="header"/>
    <w:basedOn w:val="Normal"/>
    <w:link w:val="HeaderChar"/>
    <w:uiPriority w:val="99"/>
    <w:rsid w:val="00165AAE"/>
    <w:pPr>
      <w:suppressLineNumbers/>
      <w:tabs>
        <w:tab w:val="center" w:pos="4819"/>
        <w:tab w:val="right" w:pos="9638"/>
      </w:tabs>
    </w:pPr>
  </w:style>
  <w:style w:type="character" w:customStyle="1" w:styleId="HeaderChar">
    <w:name w:val="Header Char"/>
    <w:link w:val="Header"/>
    <w:uiPriority w:val="99"/>
    <w:rsid w:val="00D61997"/>
    <w:rPr>
      <w:rFonts w:eastAsia="SimSun" w:cs="Mangal"/>
      <w:kern w:val="1"/>
      <w:sz w:val="24"/>
      <w:szCs w:val="21"/>
      <w:lang w:val="it-IT" w:eastAsia="zh-CN" w:bidi="hi-IN"/>
    </w:rPr>
  </w:style>
  <w:style w:type="paragraph" w:customStyle="1" w:styleId="Contenutocornice">
    <w:name w:val="Contenuto cornice"/>
    <w:basedOn w:val="BodyText"/>
    <w:uiPriority w:val="99"/>
    <w:rsid w:val="00165AAE"/>
  </w:style>
  <w:style w:type="paragraph" w:customStyle="1" w:styleId="Szvegtrzs1">
    <w:name w:val="Szövegtörzs1"/>
    <w:basedOn w:val="Bodytextfirst"/>
    <w:uiPriority w:val="99"/>
    <w:rsid w:val="00165AAE"/>
  </w:style>
  <w:style w:type="paragraph" w:styleId="Footer">
    <w:name w:val="footer"/>
    <w:basedOn w:val="Normal"/>
    <w:link w:val="FooterChar"/>
    <w:uiPriority w:val="99"/>
    <w:semiHidden/>
    <w:rsid w:val="007927F5"/>
    <w:pPr>
      <w:tabs>
        <w:tab w:val="center" w:pos="4819"/>
        <w:tab w:val="right" w:pos="9638"/>
      </w:tabs>
    </w:pPr>
    <w:rPr>
      <w:szCs w:val="21"/>
    </w:rPr>
  </w:style>
  <w:style w:type="character" w:customStyle="1" w:styleId="FooterChar">
    <w:name w:val="Footer Char"/>
    <w:link w:val="Footer"/>
    <w:uiPriority w:val="99"/>
    <w:semiHidden/>
    <w:locked/>
    <w:rsid w:val="007927F5"/>
    <w:rPr>
      <w:rFonts w:eastAsia="SimSun" w:cs="Mangal"/>
      <w:kern w:val="1"/>
      <w:sz w:val="21"/>
      <w:szCs w:val="21"/>
      <w:lang w:eastAsia="zh-CN" w:bidi="hi-IN"/>
    </w:rPr>
  </w:style>
  <w:style w:type="paragraph" w:styleId="BalloonText">
    <w:name w:val="Balloon Text"/>
    <w:basedOn w:val="Normal"/>
    <w:link w:val="BalloonTextChar"/>
    <w:uiPriority w:val="99"/>
    <w:semiHidden/>
    <w:rsid w:val="00D37D4F"/>
    <w:rPr>
      <w:rFonts w:ascii="Tahoma" w:hAnsi="Tahoma"/>
      <w:sz w:val="16"/>
      <w:szCs w:val="14"/>
    </w:rPr>
  </w:style>
  <w:style w:type="character" w:customStyle="1" w:styleId="BalloonTextChar">
    <w:name w:val="Balloon Text Char"/>
    <w:link w:val="BalloonText"/>
    <w:uiPriority w:val="99"/>
    <w:semiHidden/>
    <w:locked/>
    <w:rsid w:val="00D37D4F"/>
    <w:rPr>
      <w:rFonts w:ascii="Tahoma" w:eastAsia="SimSun" w:hAnsi="Tahoma" w:cs="Mangal"/>
      <w:kern w:val="1"/>
      <w:sz w:val="14"/>
      <w:szCs w:val="14"/>
      <w:lang w:val="it-IT" w:eastAsia="zh-CN" w:bidi="hi-IN"/>
    </w:rPr>
  </w:style>
  <w:style w:type="paragraph" w:styleId="TableofAuthorities">
    <w:name w:val="table of authorities"/>
    <w:basedOn w:val="Normal"/>
    <w:next w:val="Normal"/>
    <w:uiPriority w:val="99"/>
    <w:rsid w:val="005632FA"/>
    <w:pPr>
      <w:widowControl/>
      <w:numPr>
        <w:numId w:val="8"/>
      </w:numPr>
      <w:tabs>
        <w:tab w:val="decimal" w:pos="425"/>
      </w:tabs>
      <w:suppressAutoHyphens w:val="0"/>
      <w:spacing w:after="60"/>
      <w:ind w:left="431" w:hanging="431"/>
    </w:pPr>
    <w:rPr>
      <w:rFonts w:eastAsia="Times New Roman" w:cs="Times New Roman"/>
      <w:kern w:val="0"/>
      <w:lang w:val="en-US" w:eastAsia="en-US" w:bidi="ar-SA"/>
    </w:rPr>
  </w:style>
  <w:style w:type="character" w:customStyle="1" w:styleId="Helyrzszveg1">
    <w:name w:val="Helyőrző szöveg1"/>
    <w:uiPriority w:val="99"/>
    <w:semiHidden/>
    <w:rsid w:val="00EA0312"/>
    <w:rPr>
      <w:rFonts w:cs="Times New Roman"/>
      <w:color w:val="808080"/>
    </w:rPr>
  </w:style>
  <w:style w:type="character" w:styleId="FollowedHyperlink">
    <w:name w:val="FollowedHyperlink"/>
    <w:uiPriority w:val="99"/>
    <w:semiHidden/>
    <w:rsid w:val="000A70D8"/>
    <w:rPr>
      <w:rFonts w:cs="Times New Roman"/>
      <w:color w:val="800080"/>
      <w:u w:val="single"/>
    </w:rPr>
  </w:style>
  <w:style w:type="character" w:customStyle="1" w:styleId="oldal">
    <w:name w:val="oldal"/>
    <w:uiPriority w:val="99"/>
    <w:rsid w:val="006D1F86"/>
    <w:rPr>
      <w:rFonts w:cs="Times New Roman"/>
    </w:rPr>
  </w:style>
  <w:style w:type="paragraph" w:customStyle="1" w:styleId="Reference">
    <w:name w:val="Reference"/>
    <w:basedOn w:val="Normal"/>
    <w:link w:val="ReferenceChar"/>
    <w:qFormat/>
    <w:rsid w:val="005755C7"/>
    <w:pPr>
      <w:widowControl/>
      <w:numPr>
        <w:numId w:val="9"/>
      </w:numPr>
      <w:suppressAutoHyphens w:val="0"/>
      <w:spacing w:line="360" w:lineRule="auto"/>
    </w:pPr>
    <w:rPr>
      <w:rFonts w:eastAsia="Times New Roman" w:cs="Times New Roman"/>
      <w:bCs/>
      <w:kern w:val="0"/>
      <w:szCs w:val="20"/>
      <w:lang w:val="en-GB" w:eastAsia="ro-RO" w:bidi="ar-SA"/>
    </w:rPr>
  </w:style>
  <w:style w:type="character" w:customStyle="1" w:styleId="ReferenceChar">
    <w:name w:val="Reference Char"/>
    <w:link w:val="Reference"/>
    <w:uiPriority w:val="99"/>
    <w:locked/>
    <w:rsid w:val="005755C7"/>
    <w:rPr>
      <w:rFonts w:cs="Times New Roman"/>
      <w:bCs/>
      <w:lang w:val="en-GB" w:eastAsia="ro-RO"/>
    </w:rPr>
  </w:style>
  <w:style w:type="character" w:customStyle="1" w:styleId="folyoirat">
    <w:name w:val="folyoirat"/>
    <w:uiPriority w:val="99"/>
    <w:rsid w:val="005755C7"/>
    <w:rPr>
      <w:rFonts w:cs="Times New Roman"/>
    </w:rPr>
  </w:style>
  <w:style w:type="character" w:customStyle="1" w:styleId="kotet">
    <w:name w:val="kotet"/>
    <w:uiPriority w:val="99"/>
    <w:rsid w:val="005755C7"/>
    <w:rPr>
      <w:rFonts w:cs="Times New Roman"/>
    </w:rPr>
  </w:style>
  <w:style w:type="character" w:customStyle="1" w:styleId="ev">
    <w:name w:val="ev"/>
    <w:uiPriority w:val="99"/>
    <w:rsid w:val="005755C7"/>
    <w:rPr>
      <w:rFonts w:cs="Times New Roman"/>
    </w:rPr>
  </w:style>
  <w:style w:type="character" w:customStyle="1" w:styleId="paddingr15">
    <w:name w:val="paddingr15"/>
    <w:uiPriority w:val="99"/>
    <w:rsid w:val="005755C7"/>
    <w:rPr>
      <w:rFonts w:cs="Times New Roman"/>
    </w:rPr>
  </w:style>
  <w:style w:type="paragraph" w:customStyle="1" w:styleId="pszerzo">
    <w:name w:val="pszerzo"/>
    <w:basedOn w:val="Normal"/>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cim">
    <w:name w:val="pcim"/>
    <w:basedOn w:val="Normal"/>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fejezet">
    <w:name w:val="pfejezet"/>
    <w:basedOn w:val="Normal"/>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Figure">
    <w:name w:val="Figure"/>
    <w:basedOn w:val="Normal"/>
    <w:next w:val="Caption"/>
    <w:rsid w:val="002D0ADF"/>
    <w:pPr>
      <w:keepNext/>
      <w:spacing w:before="120"/>
      <w:jc w:val="center"/>
    </w:pPr>
    <w:rPr>
      <w:lang w:val="en-GB" w:eastAsia="hu-HU" w:bidi="ar-SA"/>
    </w:rPr>
  </w:style>
  <w:style w:type="paragraph" w:styleId="BodyTextIndent3">
    <w:name w:val="Body Text Indent 3"/>
    <w:basedOn w:val="Normal"/>
    <w:rsid w:val="002D0ADF"/>
    <w:pPr>
      <w:spacing w:after="120"/>
      <w:ind w:left="283"/>
    </w:pPr>
    <w:rPr>
      <w:sz w:val="16"/>
      <w:szCs w:val="16"/>
    </w:rPr>
  </w:style>
  <w:style w:type="table" w:styleId="TableGrid">
    <w:name w:val="Table Grid"/>
    <w:basedOn w:val="TableNormal"/>
    <w:locked/>
    <w:rsid w:val="00AD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0">
    <w:name w:val="references"/>
    <w:uiPriority w:val="99"/>
    <w:rsid w:val="0010085B"/>
    <w:pPr>
      <w:numPr>
        <w:numId w:val="20"/>
      </w:numPr>
      <w:spacing w:after="50" w:line="180" w:lineRule="exact"/>
      <w:jc w:val="both"/>
    </w:pPr>
    <w:rPr>
      <w:noProof/>
      <w:sz w:val="18"/>
      <w:szCs w:val="16"/>
      <w:lang w:val="en-US" w:eastAsia="en-US"/>
    </w:rPr>
  </w:style>
  <w:style w:type="character" w:styleId="PlaceholderText">
    <w:name w:val="Placeholder Text"/>
    <w:basedOn w:val="DefaultParagraphFont"/>
    <w:uiPriority w:val="99"/>
    <w:semiHidden/>
    <w:rsid w:val="004660FA"/>
    <w:rPr>
      <w:color w:val="808080"/>
    </w:rPr>
  </w:style>
  <w:style w:type="paragraph" w:customStyle="1" w:styleId="equation0">
    <w:name w:val="equation"/>
    <w:basedOn w:val="Normal"/>
    <w:rsid w:val="004660FA"/>
    <w:pPr>
      <w:widowControl/>
      <w:tabs>
        <w:tab w:val="center" w:pos="2520"/>
        <w:tab w:val="right" w:pos="5040"/>
      </w:tabs>
      <w:suppressAutoHyphens w:val="0"/>
      <w:spacing w:before="240" w:after="240" w:line="216" w:lineRule="auto"/>
      <w:jc w:val="center"/>
    </w:pPr>
    <w:rPr>
      <w:rFonts w:ascii="Symbol" w:hAnsi="Symbol" w:cs="Symbol"/>
      <w:kern w:val="0"/>
      <w:szCs w:val="20"/>
      <w:lang w:val="en-US" w:eastAsia="en-US" w:bidi="ar-SA"/>
    </w:rPr>
  </w:style>
  <w:style w:type="character" w:customStyle="1" w:styleId="ReferenceCharChar">
    <w:name w:val="Reference Char Char"/>
    <w:rsid w:val="00F21EA6"/>
    <w:rPr>
      <w:lang w:val="en-US" w:bidi="ar-SA"/>
    </w:rPr>
  </w:style>
  <w:style w:type="paragraph" w:customStyle="1" w:styleId="Sectionheadingreferences">
    <w:name w:val="Section heading references"/>
    <w:basedOn w:val="Sectionheading"/>
    <w:qFormat/>
    <w:rsid w:val="00160774"/>
    <w:pPr>
      <w:keepNext/>
      <w:numPr>
        <w:numId w:val="0"/>
      </w:numPr>
    </w:pPr>
    <w:rPr>
      <w:szCs w:val="20"/>
    </w:rPr>
  </w:style>
  <w:style w:type="character" w:customStyle="1" w:styleId="Nierozpoznanawzmianka1">
    <w:name w:val="Nierozpoznana wzmianka1"/>
    <w:basedOn w:val="DefaultParagraphFont"/>
    <w:uiPriority w:val="99"/>
    <w:semiHidden/>
    <w:unhideWhenUsed/>
    <w:rsid w:val="007E1F4E"/>
    <w:rPr>
      <w:color w:val="605E5C"/>
      <w:shd w:val="clear" w:color="auto" w:fill="E1DFDD"/>
    </w:rPr>
  </w:style>
  <w:style w:type="paragraph" w:styleId="FootnoteText">
    <w:name w:val="footnote text"/>
    <w:basedOn w:val="Normal"/>
    <w:link w:val="FootnoteTextChar"/>
    <w:uiPriority w:val="99"/>
    <w:semiHidden/>
    <w:unhideWhenUsed/>
    <w:rsid w:val="00A35CC8"/>
    <w:rPr>
      <w:szCs w:val="18"/>
    </w:rPr>
  </w:style>
  <w:style w:type="character" w:customStyle="1" w:styleId="FootnoteTextChar">
    <w:name w:val="Footnote Text Char"/>
    <w:basedOn w:val="DefaultParagraphFont"/>
    <w:link w:val="FootnoteText"/>
    <w:uiPriority w:val="99"/>
    <w:semiHidden/>
    <w:rsid w:val="00A35CC8"/>
    <w:rPr>
      <w:rFonts w:eastAsia="SimSun" w:cs="Mangal"/>
      <w:kern w:val="1"/>
      <w:szCs w:val="18"/>
      <w:lang w:val="it-IT" w:eastAsia="zh-CN" w:bidi="hi-IN"/>
    </w:rPr>
  </w:style>
  <w:style w:type="character" w:styleId="FootnoteReference">
    <w:name w:val="footnote reference"/>
    <w:basedOn w:val="DefaultParagraphFont"/>
    <w:uiPriority w:val="99"/>
    <w:semiHidden/>
    <w:unhideWhenUsed/>
    <w:rsid w:val="00A35C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0357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D9786-5F41-46D3-93FB-1D21F794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659</Words>
  <Characters>3761</Characters>
  <Application>Microsoft Office Word</Application>
  <DocSecurity>0</DocSecurity>
  <Lines>31</Lines>
  <Paragraphs>8</Paragraphs>
  <ScaleCrop>false</ScaleCrop>
  <HeadingPairs>
    <vt:vector size="6" baseType="variant">
      <vt:variant>
        <vt:lpstr>Title</vt:lpstr>
      </vt:variant>
      <vt:variant>
        <vt:i4>1</vt:i4>
      </vt:variant>
      <vt:variant>
        <vt:lpstr>Tytuł</vt:lpstr>
      </vt:variant>
      <vt:variant>
        <vt:i4>1</vt:i4>
      </vt:variant>
      <vt:variant>
        <vt:lpstr>Cím</vt:lpstr>
      </vt:variant>
      <vt:variant>
        <vt:i4>1</vt:i4>
      </vt:variant>
    </vt:vector>
  </HeadingPairs>
  <TitlesOfParts>
    <vt:vector size="3" baseType="lpstr">
      <vt:lpstr>IMEKO TC10 Conference 2022</vt:lpstr>
      <vt:lpstr>Roundoff Errors in the Cost Function for Sine Wave based ADC testing</vt:lpstr>
      <vt:lpstr>Roundoff Errors in the Cost Function for Sine Wave based ADC testing</vt:lpstr>
    </vt:vector>
  </TitlesOfParts>
  <Company>BME - MIT</Company>
  <LinksUpToDate>false</LinksUpToDate>
  <CharactersWithSpaces>4412</CharactersWithSpaces>
  <SharedDoc>false</SharedDoc>
  <HLinks>
    <vt:vector size="24" baseType="variant">
      <vt:variant>
        <vt:i4>5046362</vt:i4>
      </vt:variant>
      <vt:variant>
        <vt:i4>17</vt:i4>
      </vt:variant>
      <vt:variant>
        <vt:i4>0</vt:i4>
      </vt:variant>
      <vt:variant>
        <vt:i4>5</vt:i4>
      </vt:variant>
      <vt:variant>
        <vt:lpwstr>http://www.mit.bme.hu/books/quantization/</vt:lpwstr>
      </vt:variant>
      <vt:variant>
        <vt:lpwstr/>
      </vt:variant>
      <vt:variant>
        <vt:i4>3735592</vt:i4>
      </vt:variant>
      <vt:variant>
        <vt:i4>14</vt:i4>
      </vt:variant>
      <vt:variant>
        <vt:i4>0</vt:i4>
      </vt:variant>
      <vt:variant>
        <vt:i4>5</vt:i4>
      </vt:variant>
      <vt:variant>
        <vt:lpwstr>http://www1.icsi.berkeley.edu/~storn/code.html</vt:lpwstr>
      </vt:variant>
      <vt:variant>
        <vt:lpwstr/>
      </vt:variant>
      <vt:variant>
        <vt:i4>2621474</vt:i4>
      </vt:variant>
      <vt:variant>
        <vt:i4>11</vt:i4>
      </vt:variant>
      <vt:variant>
        <vt:i4>0</vt:i4>
      </vt:variant>
      <vt:variant>
        <vt:i4>5</vt:i4>
      </vt:variant>
      <vt:variant>
        <vt:lpwstr>http://dx.doi.org/10.1016/j.measurement.2013.05.004</vt:lpwstr>
      </vt:variant>
      <vt:variant>
        <vt:lpwstr/>
      </vt:variant>
      <vt:variant>
        <vt:i4>7143549</vt:i4>
      </vt:variant>
      <vt:variant>
        <vt:i4>8</vt:i4>
      </vt:variant>
      <vt:variant>
        <vt:i4>0</vt:i4>
      </vt:variant>
      <vt:variant>
        <vt:i4>5</vt:i4>
      </vt:variant>
      <vt:variant>
        <vt:lpwstr>http://ieeexplore.ieee.org/xpl/mostRecentIssue.jsp?punumber=5692954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IMEKO TC10 Conference 2022</dc:title>
  <dc:creator>Dr. Viharos Zsolt János</dc:creator>
  <cp:lastModifiedBy>Gustavo Fernandes Esteves Soares Coelho</cp:lastModifiedBy>
  <cp:revision>2</cp:revision>
  <cp:lastPrinted>2022-03-26T10:31:00Z</cp:lastPrinted>
  <dcterms:created xsi:type="dcterms:W3CDTF">2026-03-16T16:16:00Z</dcterms:created>
  <dcterms:modified xsi:type="dcterms:W3CDTF">2026-03-16T16:16:00Z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43336771920ec0e45bc348aa0f8a35ff2e6490c3dd1e2e1cccec8b3f06300cca</vt:lpwstr>
  </property>
</Properties>
</file>